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A5" w:rsidRPr="000551DB" w:rsidRDefault="00DF3CA5" w:rsidP="00DF3CA5">
      <w:r w:rsidRPr="0048651B">
        <w:rPr>
          <w:b/>
          <w:sz w:val="24"/>
          <w:szCs w:val="24"/>
        </w:rPr>
        <w:t xml:space="preserve">PLANNING PROPOSAL GOSFORD CITY COUNCIL </w:t>
      </w:r>
    </w:p>
    <w:p w:rsidR="00DF3CA5" w:rsidRDefault="00DF3CA5" w:rsidP="00DF3CA5"/>
    <w:p w:rsidR="00DF3CA5" w:rsidRPr="004F0084" w:rsidRDefault="00DF3CA5" w:rsidP="00DF3CA5">
      <w:r w:rsidRPr="004F0084">
        <w:t xml:space="preserve">This Planning Proposal has been drafted in accordance with Section 55 of the </w:t>
      </w:r>
      <w:r w:rsidRPr="004F0084">
        <w:rPr>
          <w:i/>
        </w:rPr>
        <w:t>Environmental Planning and Assessment Act, 1979</w:t>
      </w:r>
      <w:r w:rsidRPr="004F0084">
        <w:t xml:space="preserve"> and the Department of Planning</w:t>
      </w:r>
      <w:r>
        <w:t xml:space="preserve"> </w:t>
      </w:r>
      <w:r>
        <w:rPr>
          <w:lang w:eastAsia="en-AU"/>
        </w:rPr>
        <w:t>and Infrastructure</w:t>
      </w:r>
      <w:r w:rsidRPr="004F0084">
        <w:t xml:space="preserve">'s </w:t>
      </w:r>
      <w:r w:rsidRPr="004F0084">
        <w:rPr>
          <w:i/>
        </w:rPr>
        <w:t>A Guide to Preparing Planning Proposals</w:t>
      </w:r>
      <w:r>
        <w:t xml:space="preserve"> and </w:t>
      </w:r>
      <w:r w:rsidRPr="00E55B48">
        <w:rPr>
          <w:i/>
        </w:rPr>
        <w:t>Guide to Preparing Local Environmental Plans.</w:t>
      </w:r>
    </w:p>
    <w:p w:rsidR="00DF3CA5" w:rsidRDefault="00DF3CA5" w:rsidP="00DF3CA5"/>
    <w:p w:rsidR="00DF3CA5" w:rsidRPr="00A97B9B" w:rsidRDefault="00DF3CA5" w:rsidP="00DF3CA5">
      <w:r w:rsidRPr="00A97B9B">
        <w:t xml:space="preserve">A gateway determination under Section 56 of the Environmental Planning </w:t>
      </w:r>
      <w:r>
        <w:t>and Assessment Act is requested from the DoP&amp;</w:t>
      </w:r>
      <w:r w:rsidR="006F6CB2">
        <w:t>E</w:t>
      </w:r>
      <w:r>
        <w:t>.</w:t>
      </w:r>
    </w:p>
    <w:p w:rsidR="00DF3CA5" w:rsidRPr="00000488" w:rsidRDefault="00DF3CA5" w:rsidP="00DF3CA5"/>
    <w:p w:rsidR="00DF3CA5" w:rsidRPr="00A97B9B" w:rsidRDefault="00DF3CA5" w:rsidP="00DF3CA5">
      <w:pPr>
        <w:tabs>
          <w:tab w:val="clear" w:pos="567"/>
          <w:tab w:val="left" w:pos="1134"/>
        </w:tabs>
        <w:ind w:left="1134" w:hanging="1134"/>
        <w:rPr>
          <w:b/>
        </w:rPr>
      </w:pPr>
      <w:r w:rsidRPr="00A97B9B">
        <w:rPr>
          <w:b/>
        </w:rPr>
        <w:t>Part 1</w:t>
      </w:r>
      <w:r>
        <w:rPr>
          <w:b/>
        </w:rPr>
        <w:tab/>
      </w:r>
      <w:r w:rsidRPr="00A97B9B">
        <w:rPr>
          <w:b/>
        </w:rPr>
        <w:t xml:space="preserve">Objectives or Intended Outcomes </w:t>
      </w:r>
    </w:p>
    <w:p w:rsidR="00DF3CA5" w:rsidRPr="00000488" w:rsidRDefault="00DF3CA5" w:rsidP="00DF3CA5"/>
    <w:p w:rsidR="00DF3CA5" w:rsidRPr="00000488" w:rsidRDefault="00DF3CA5" w:rsidP="00DF3CA5">
      <w:pPr>
        <w:tabs>
          <w:tab w:val="clear" w:pos="567"/>
        </w:tabs>
        <w:rPr>
          <w:b/>
          <w:i/>
        </w:rPr>
      </w:pPr>
      <w:proofErr w:type="gramStart"/>
      <w:r w:rsidRPr="00000488">
        <w:rPr>
          <w:b/>
          <w:i/>
        </w:rPr>
        <w:t>s.55(</w:t>
      </w:r>
      <w:proofErr w:type="gramEnd"/>
      <w:r w:rsidRPr="00000488">
        <w:rPr>
          <w:b/>
          <w:i/>
        </w:rPr>
        <w:t xml:space="preserve">2)(a) A statement of the objectives or intended outcomes of the proposed instrument. </w:t>
      </w:r>
    </w:p>
    <w:p w:rsidR="00DF3CA5" w:rsidRPr="00000488" w:rsidRDefault="00DF3CA5" w:rsidP="00DF3CA5"/>
    <w:p w:rsidR="00DF3CA5" w:rsidRDefault="00DF3CA5" w:rsidP="00DF3CA5">
      <w:pPr>
        <w:shd w:val="clear" w:color="auto" w:fill="FFFFFF" w:themeFill="background1"/>
        <w:rPr>
          <w:shd w:val="clear" w:color="auto" w:fill="B3B3B3"/>
        </w:rPr>
      </w:pPr>
      <w:r w:rsidRPr="00A97B9B">
        <w:t>The objective/intended outcome</w:t>
      </w:r>
      <w:r>
        <w:t xml:space="preserve"> </w:t>
      </w:r>
      <w:r w:rsidRPr="00CB2CD2">
        <w:rPr>
          <w:rFonts w:eastAsiaTheme="minorHAnsi"/>
          <w:szCs w:val="24"/>
        </w:rPr>
        <w:t>is to allow</w:t>
      </w:r>
      <w:r w:rsidR="00522C6F">
        <w:rPr>
          <w:rFonts w:eastAsiaTheme="minorHAnsi"/>
          <w:szCs w:val="24"/>
        </w:rPr>
        <w:t xml:space="preserve"> the</w:t>
      </w:r>
      <w:r w:rsidRPr="00CB2CD2">
        <w:rPr>
          <w:rFonts w:eastAsiaTheme="minorHAnsi"/>
          <w:szCs w:val="24"/>
        </w:rPr>
        <w:t xml:space="preserve"> </w:t>
      </w:r>
      <w:r w:rsidR="00522C6F">
        <w:rPr>
          <w:b/>
          <w:bCs/>
          <w:i/>
          <w:iCs/>
        </w:rPr>
        <w:t>recreation facility (indoor)</w:t>
      </w:r>
      <w:r w:rsidR="00522C6F">
        <w:rPr>
          <w:bCs/>
          <w:iCs/>
        </w:rPr>
        <w:t xml:space="preserve"> use within the B6 - Enterprise Corridor </w:t>
      </w:r>
      <w:r w:rsidR="00A86028">
        <w:rPr>
          <w:bCs/>
          <w:iCs/>
        </w:rPr>
        <w:t>zone. This zone is located within the West Gosford localit</w:t>
      </w:r>
      <w:r w:rsidR="00F0570E">
        <w:rPr>
          <w:bCs/>
          <w:iCs/>
        </w:rPr>
        <w:t>y</w:t>
      </w:r>
      <w:r w:rsidR="00A86028">
        <w:rPr>
          <w:bCs/>
          <w:iCs/>
        </w:rPr>
        <w:t>.</w:t>
      </w:r>
      <w:r w:rsidR="00F33152">
        <w:rPr>
          <w:bCs/>
          <w:iCs/>
        </w:rPr>
        <w:t xml:space="preserve"> This</w:t>
      </w:r>
      <w:r w:rsidR="00522C6F">
        <w:rPr>
          <w:bCs/>
          <w:iCs/>
        </w:rPr>
        <w:t xml:space="preserve"> proposal arose as a result of a request to allow this use on</w:t>
      </w:r>
      <w:r w:rsidR="00522C6F">
        <w:t xml:space="preserve"> </w:t>
      </w:r>
      <w:r>
        <w:rPr>
          <w:rFonts w:eastAsiaTheme="minorHAnsi"/>
          <w:szCs w:val="24"/>
        </w:rPr>
        <w:t xml:space="preserve">Pt </w:t>
      </w:r>
      <w:r w:rsidRPr="005166D5">
        <w:rPr>
          <w:bCs/>
          <w:szCs w:val="24"/>
        </w:rPr>
        <w:t xml:space="preserve">Lot </w:t>
      </w:r>
      <w:r>
        <w:rPr>
          <w:bCs/>
          <w:szCs w:val="24"/>
        </w:rPr>
        <w:t>6</w:t>
      </w:r>
      <w:r w:rsidRPr="005166D5">
        <w:rPr>
          <w:bCs/>
          <w:szCs w:val="24"/>
        </w:rPr>
        <w:t xml:space="preserve"> </w:t>
      </w:r>
      <w:r>
        <w:rPr>
          <w:bCs/>
          <w:szCs w:val="24"/>
        </w:rPr>
        <w:t>in SP67935 Unit 2/57 Central Coast Highway at West Gosford</w:t>
      </w:r>
      <w:r w:rsidRPr="00CB2CD2">
        <w:rPr>
          <w:rFonts w:eastAsiaTheme="minorHAnsi"/>
          <w:szCs w:val="24"/>
        </w:rPr>
        <w:t xml:space="preserve"> to be used as a </w:t>
      </w:r>
      <w:r>
        <w:t>recreational facility (indoor)</w:t>
      </w:r>
      <w:r w:rsidRPr="00CB2CD2">
        <w:rPr>
          <w:rFonts w:eastAsiaTheme="minorHAnsi"/>
          <w:szCs w:val="24"/>
        </w:rPr>
        <w:t xml:space="preserve">. </w:t>
      </w:r>
    </w:p>
    <w:p w:rsidR="00DF3CA5" w:rsidRPr="00000488" w:rsidRDefault="00DF3CA5" w:rsidP="00DF3CA5"/>
    <w:p w:rsidR="00DF3CA5" w:rsidRPr="00A97B9B" w:rsidRDefault="00DF3CA5" w:rsidP="00DF3CA5">
      <w:pPr>
        <w:tabs>
          <w:tab w:val="clear" w:pos="567"/>
          <w:tab w:val="left" w:pos="1134"/>
        </w:tabs>
        <w:ind w:left="1134" w:hanging="1134"/>
        <w:rPr>
          <w:b/>
        </w:rPr>
      </w:pPr>
      <w:r>
        <w:rPr>
          <w:b/>
        </w:rPr>
        <w:t>Part 2</w:t>
      </w:r>
      <w:r>
        <w:rPr>
          <w:b/>
        </w:rPr>
        <w:tab/>
      </w:r>
      <w:r w:rsidRPr="00A97B9B">
        <w:rPr>
          <w:b/>
        </w:rPr>
        <w:t xml:space="preserve">Explanation of Provisions </w:t>
      </w:r>
    </w:p>
    <w:p w:rsidR="00DF3CA5" w:rsidRPr="00000488" w:rsidRDefault="00DF3CA5" w:rsidP="00DF3CA5"/>
    <w:p w:rsidR="00DF3CA5" w:rsidRPr="00000488" w:rsidRDefault="00DF3CA5" w:rsidP="00DF3CA5">
      <w:pPr>
        <w:tabs>
          <w:tab w:val="clear" w:pos="567"/>
        </w:tabs>
        <w:rPr>
          <w:b/>
          <w:i/>
        </w:rPr>
      </w:pPr>
      <w:proofErr w:type="gramStart"/>
      <w:r w:rsidRPr="00000488">
        <w:rPr>
          <w:b/>
          <w:i/>
        </w:rPr>
        <w:t>s.55(</w:t>
      </w:r>
      <w:proofErr w:type="gramEnd"/>
      <w:r w:rsidRPr="00000488">
        <w:rPr>
          <w:b/>
          <w:i/>
        </w:rPr>
        <w:t>2)(b) An explanation of the provisions that are to be included in the proposed instrument.</w:t>
      </w:r>
    </w:p>
    <w:p w:rsidR="00DF3CA5" w:rsidRPr="00000488" w:rsidRDefault="00DF3CA5" w:rsidP="00DF3CA5"/>
    <w:p w:rsidR="00DF3CA5" w:rsidRDefault="00DF3CA5" w:rsidP="00DF3CA5">
      <w:pPr>
        <w:rPr>
          <w:rFonts w:eastAsiaTheme="minorHAnsi"/>
          <w:szCs w:val="24"/>
        </w:rPr>
      </w:pPr>
      <w:r>
        <w:t xml:space="preserve">The objectives/intended </w:t>
      </w:r>
      <w:r w:rsidR="004B297A">
        <w:t>outcome is</w:t>
      </w:r>
      <w:r w:rsidR="00F33152">
        <w:t xml:space="preserve"> to include </w:t>
      </w:r>
      <w:r w:rsidR="00F33152">
        <w:rPr>
          <w:b/>
          <w:bCs/>
          <w:i/>
          <w:iCs/>
        </w:rPr>
        <w:t>recreation facility (indoor)</w:t>
      </w:r>
      <w:r w:rsidR="004B297A">
        <w:t>, in</w:t>
      </w:r>
      <w:r w:rsidR="00F33152">
        <w:t xml:space="preserve"> the</w:t>
      </w:r>
      <w:r>
        <w:t xml:space="preserve"> </w:t>
      </w:r>
      <w:r>
        <w:rPr>
          <w:rFonts w:eastAsiaTheme="minorHAnsi"/>
          <w:szCs w:val="24"/>
        </w:rPr>
        <w:t xml:space="preserve">Gosford Local Environmental Plan 2014 as a permitted use </w:t>
      </w:r>
      <w:r w:rsidR="00F33152">
        <w:rPr>
          <w:rFonts w:eastAsiaTheme="minorHAnsi"/>
          <w:szCs w:val="24"/>
        </w:rPr>
        <w:t xml:space="preserve">with Council consent in the B6 - Enterprise </w:t>
      </w:r>
      <w:r w:rsidR="009D04F9">
        <w:rPr>
          <w:rFonts w:eastAsiaTheme="minorHAnsi"/>
          <w:szCs w:val="24"/>
        </w:rPr>
        <w:t xml:space="preserve">Corridor </w:t>
      </w:r>
      <w:r w:rsidR="00F33152">
        <w:rPr>
          <w:rFonts w:eastAsiaTheme="minorHAnsi"/>
          <w:szCs w:val="24"/>
        </w:rPr>
        <w:t xml:space="preserve">zone. </w:t>
      </w:r>
      <w:r w:rsidR="0070382C">
        <w:rPr>
          <w:rFonts w:eastAsiaTheme="minorHAnsi"/>
          <w:szCs w:val="24"/>
        </w:rPr>
        <w:t xml:space="preserve">The definition of the use </w:t>
      </w:r>
      <w:r w:rsidR="00FF51EF">
        <w:rPr>
          <w:rFonts w:eastAsiaTheme="minorHAnsi"/>
          <w:szCs w:val="24"/>
        </w:rPr>
        <w:t>is;</w:t>
      </w:r>
    </w:p>
    <w:p w:rsidR="0070382C" w:rsidRDefault="0070382C" w:rsidP="0070382C">
      <w:pPr>
        <w:pStyle w:val="leftparagraph"/>
        <w:rPr>
          <w:rFonts w:ascii="Arial" w:hAnsi="Arial" w:cs="Arial"/>
          <w:i/>
        </w:rPr>
      </w:pPr>
      <w:r w:rsidRPr="00FF51EF">
        <w:rPr>
          <w:rFonts w:ascii="Arial" w:hAnsi="Arial" w:cs="Arial"/>
          <w:b/>
          <w:bCs/>
          <w:i/>
          <w:iCs/>
        </w:rPr>
        <w:t>recreation facility (indoor)</w:t>
      </w:r>
      <w:r w:rsidRPr="00FF51EF">
        <w:rPr>
          <w:rFonts w:ascii="Arial" w:hAnsi="Arial" w:cs="Arial"/>
        </w:rPr>
        <w:t xml:space="preserve"> </w:t>
      </w:r>
      <w:r w:rsidRPr="00FF51EF">
        <w:rPr>
          <w:rFonts w:ascii="Arial" w:hAnsi="Arial" w:cs="Arial"/>
          <w:i/>
        </w:rPr>
        <w:t>means a building or place used predominantly for indoor recreation, whether or not operated for the purposes of gain, including a squash court, indoor swimming pool, gymnasium, table tennis centre, health studio, bowling alley, ice rink or any other building or place of a like character used for indoor recreation, but does not include an entertainment facility, a recreation facility (major) or a registered club.</w:t>
      </w:r>
    </w:p>
    <w:p w:rsidR="00DF3CA5" w:rsidRDefault="00DF3CA5" w:rsidP="00DF3CA5">
      <w:pPr>
        <w:rPr>
          <w:b/>
          <w:bCs/>
          <w:i/>
          <w:iCs/>
        </w:rPr>
      </w:pPr>
      <w:r>
        <w:rPr>
          <w:b/>
          <w:bCs/>
          <w:i/>
          <w:iCs/>
        </w:rPr>
        <w:t xml:space="preserve">s.55(2)(d) If maps are to be adopted by the proposed instrument, such as maps for proposed land use zones, heritage areas, flood prone land – a version of the maps containing sufficient detail to indicate the substantive effect of the proposed instrument.  </w:t>
      </w:r>
    </w:p>
    <w:p w:rsidR="00DF3CA5" w:rsidRPr="00537171" w:rsidRDefault="00DF3CA5" w:rsidP="00DF3CA5">
      <w:pPr>
        <w:rPr>
          <w:bCs/>
          <w:iCs/>
        </w:rPr>
      </w:pPr>
    </w:p>
    <w:p w:rsidR="00DF3CA5" w:rsidRDefault="007335BF" w:rsidP="00DF3CA5">
      <w:r>
        <w:t>No mapping applies to the Planning Proposal</w:t>
      </w:r>
      <w:r w:rsidR="00FF51EF">
        <w:t xml:space="preserve"> although a map of extent of the B6 zone is provided in Attachment A</w:t>
      </w:r>
      <w:r>
        <w:t>.</w:t>
      </w:r>
    </w:p>
    <w:p w:rsidR="00DF3CA5" w:rsidRPr="00537171" w:rsidRDefault="00DF3CA5" w:rsidP="00DF3CA5">
      <w:pPr>
        <w:tabs>
          <w:tab w:val="clear" w:pos="567"/>
        </w:tabs>
      </w:pPr>
    </w:p>
    <w:p w:rsidR="00DF3CA5" w:rsidRPr="00000488" w:rsidRDefault="00DF3CA5" w:rsidP="00DF3CA5">
      <w:pPr>
        <w:tabs>
          <w:tab w:val="clear" w:pos="567"/>
          <w:tab w:val="left" w:pos="1134"/>
        </w:tabs>
        <w:ind w:left="1134" w:hanging="1134"/>
        <w:rPr>
          <w:b/>
        </w:rPr>
      </w:pPr>
      <w:r w:rsidRPr="00000488">
        <w:rPr>
          <w:b/>
        </w:rPr>
        <w:t>Part 3</w:t>
      </w:r>
      <w:r w:rsidRPr="00000488">
        <w:rPr>
          <w:b/>
        </w:rPr>
        <w:tab/>
        <w:t>Justification</w:t>
      </w:r>
      <w:r>
        <w:rPr>
          <w:b/>
        </w:rPr>
        <w:t xml:space="preserve"> for objectives &amp; outcomes</w:t>
      </w:r>
    </w:p>
    <w:p w:rsidR="00DF3CA5" w:rsidRPr="00000488" w:rsidRDefault="00DF3CA5" w:rsidP="00DF3CA5"/>
    <w:p w:rsidR="00DF3CA5" w:rsidRPr="00592E7B" w:rsidRDefault="00DF3CA5" w:rsidP="00DF3CA5">
      <w:pPr>
        <w:tabs>
          <w:tab w:val="clear" w:pos="567"/>
        </w:tabs>
      </w:pPr>
      <w:proofErr w:type="gramStart"/>
      <w:r w:rsidRPr="00000488">
        <w:rPr>
          <w:b/>
          <w:i/>
        </w:rPr>
        <w:t>s55(</w:t>
      </w:r>
      <w:proofErr w:type="gramEnd"/>
      <w:r w:rsidRPr="00000488">
        <w:rPr>
          <w:b/>
          <w:i/>
        </w:rPr>
        <w:t>2)(c) The justification for those objectives, outcomes and provisions and the process for their implementation (including whether the proposed instrument will comply with relevant directions under section 117).</w:t>
      </w:r>
      <w:r>
        <w:t xml:space="preserve">  </w:t>
      </w:r>
      <w:r>
        <w:tab/>
      </w:r>
    </w:p>
    <w:p w:rsidR="00DF3CA5" w:rsidRDefault="00DF3CA5" w:rsidP="00DF3CA5"/>
    <w:p w:rsidR="00DF3CA5" w:rsidRPr="00000488" w:rsidRDefault="00DF3CA5" w:rsidP="00DF3CA5">
      <w:pPr>
        <w:tabs>
          <w:tab w:val="clear" w:pos="567"/>
          <w:tab w:val="left" w:pos="1418"/>
        </w:tabs>
        <w:ind w:left="1418" w:hanging="1418"/>
        <w:rPr>
          <w:b/>
        </w:rPr>
      </w:pPr>
      <w:r w:rsidRPr="00000488">
        <w:rPr>
          <w:b/>
        </w:rPr>
        <w:t xml:space="preserve">Section </w:t>
      </w:r>
      <w:proofErr w:type="gramStart"/>
      <w:r w:rsidRPr="00000488">
        <w:rPr>
          <w:b/>
        </w:rPr>
        <w:t>A</w:t>
      </w:r>
      <w:proofErr w:type="gramEnd"/>
      <w:r w:rsidRPr="00000488">
        <w:rPr>
          <w:b/>
        </w:rPr>
        <w:tab/>
        <w:t>Need for the Planning Proposal</w:t>
      </w:r>
    </w:p>
    <w:p w:rsidR="00DF3CA5" w:rsidRPr="006D6AD5" w:rsidRDefault="00DF3CA5" w:rsidP="00DF3CA5"/>
    <w:p w:rsidR="00DF3CA5" w:rsidRPr="00E05F0D" w:rsidRDefault="00DF3CA5" w:rsidP="00DF3CA5">
      <w:pPr>
        <w:ind w:left="567"/>
        <w:rPr>
          <w:b/>
        </w:rPr>
      </w:pPr>
      <w:r w:rsidRPr="00E05F0D">
        <w:rPr>
          <w:b/>
        </w:rPr>
        <w:t>1</w:t>
      </w:r>
      <w:r w:rsidRPr="00E05F0D">
        <w:rPr>
          <w:b/>
        </w:rPr>
        <w:tab/>
        <w:t xml:space="preserve">Is the Planning Proposal a result of any strategic study or report? </w:t>
      </w:r>
    </w:p>
    <w:p w:rsidR="00DF3CA5" w:rsidRPr="00441F8C" w:rsidRDefault="00DF3CA5" w:rsidP="00DF3CA5">
      <w:pPr>
        <w:tabs>
          <w:tab w:val="clear" w:pos="567"/>
          <w:tab w:val="left" w:pos="1134"/>
        </w:tabs>
        <w:ind w:left="567"/>
        <w:rPr>
          <w:b/>
        </w:rPr>
      </w:pPr>
    </w:p>
    <w:p w:rsidR="00DF3CA5" w:rsidRDefault="00DF3CA5" w:rsidP="00DF3CA5">
      <w:r w:rsidRPr="00CB2CD2">
        <w:rPr>
          <w:rFonts w:eastAsiaTheme="minorHAnsi"/>
          <w:szCs w:val="24"/>
        </w:rPr>
        <w:t xml:space="preserve">The Planning Proposal </w:t>
      </w:r>
      <w:r>
        <w:rPr>
          <w:rFonts w:eastAsiaTheme="minorHAnsi"/>
          <w:szCs w:val="24"/>
        </w:rPr>
        <w:t>did not arise directly as result of any strategic study or report, but as a</w:t>
      </w:r>
      <w:r w:rsidRPr="00CB2CD2">
        <w:rPr>
          <w:rFonts w:eastAsiaTheme="minorHAnsi"/>
          <w:szCs w:val="24"/>
        </w:rPr>
        <w:t xml:space="preserve"> result</w:t>
      </w:r>
      <w:r>
        <w:rPr>
          <w:rFonts w:eastAsiaTheme="minorHAnsi"/>
          <w:szCs w:val="24"/>
        </w:rPr>
        <w:t xml:space="preserve"> of a </w:t>
      </w:r>
      <w:r w:rsidR="007335BF">
        <w:rPr>
          <w:rFonts w:eastAsiaTheme="minorHAnsi"/>
          <w:szCs w:val="24"/>
        </w:rPr>
        <w:t xml:space="preserve">Planning Proposal </w:t>
      </w:r>
      <w:r>
        <w:rPr>
          <w:rFonts w:eastAsiaTheme="minorHAnsi"/>
          <w:szCs w:val="24"/>
        </w:rPr>
        <w:t xml:space="preserve">for a gym facility in West Gosford to satisfy demands for resident and workers within surrounding localities. </w:t>
      </w:r>
      <w:r w:rsidR="00843477">
        <w:rPr>
          <w:rFonts w:eastAsiaTheme="minorHAnsi"/>
          <w:szCs w:val="24"/>
        </w:rPr>
        <w:t>It became apparent that such a use is not inappropriate in this zone.</w:t>
      </w:r>
    </w:p>
    <w:p w:rsidR="00DF3CA5" w:rsidRPr="006D6AD5" w:rsidRDefault="00DF3CA5" w:rsidP="00DF3CA5">
      <w:pPr>
        <w:ind w:left="774"/>
      </w:pPr>
    </w:p>
    <w:p w:rsidR="00DF3CA5" w:rsidRPr="006D6AD5" w:rsidRDefault="00DF3CA5" w:rsidP="00DF3CA5">
      <w:pPr>
        <w:tabs>
          <w:tab w:val="clear" w:pos="567"/>
          <w:tab w:val="left" w:pos="1134"/>
        </w:tabs>
        <w:ind w:left="1134" w:hanging="567"/>
        <w:rPr>
          <w:b/>
        </w:rPr>
      </w:pPr>
      <w:r w:rsidRPr="006D6AD5">
        <w:rPr>
          <w:b/>
        </w:rPr>
        <w:t>2</w:t>
      </w:r>
      <w:r w:rsidRPr="006D6AD5">
        <w:rPr>
          <w:b/>
        </w:rPr>
        <w:tab/>
        <w:t xml:space="preserve">Is the Planning Proposal the best means of achieving the objectives or intended outcomes, or is there a better way? </w:t>
      </w:r>
    </w:p>
    <w:p w:rsidR="00DF3CA5" w:rsidRPr="006D6AD5" w:rsidRDefault="00DF3CA5" w:rsidP="00DF3CA5"/>
    <w:p w:rsidR="00DF3CA5" w:rsidRDefault="00DF3CA5" w:rsidP="00DF3CA5">
      <w:pPr>
        <w:ind w:left="1134"/>
        <w:rPr>
          <w:rFonts w:cs="Arial"/>
          <w:shd w:val="clear" w:color="auto" w:fill="B3B3B3"/>
        </w:rPr>
      </w:pPr>
      <w:r w:rsidRPr="006D6AD5">
        <w:t xml:space="preserve">The Planning Proposal </w:t>
      </w:r>
      <w:r>
        <w:t>has become necessary as the existing B6 zone does not permit a recreation facility (indoor).</w:t>
      </w:r>
      <w:r w:rsidR="007335BF">
        <w:t>To permit a use of this nature which is consistent with the objectives of this zone a Planning Proposal is necessary</w:t>
      </w:r>
      <w:r w:rsidR="006F6CB2">
        <w:t xml:space="preserve"> and is an appropriate use within the geographic area that </w:t>
      </w:r>
      <w:r w:rsidR="009D04F9">
        <w:t xml:space="preserve">the </w:t>
      </w:r>
      <w:r w:rsidR="006F6CB2">
        <w:t>B6 zone occupies.</w:t>
      </w:r>
    </w:p>
    <w:p w:rsidR="00DF3CA5" w:rsidRPr="006D6AD5" w:rsidRDefault="00DF3CA5" w:rsidP="00DF3CA5"/>
    <w:p w:rsidR="00DF3CA5" w:rsidRPr="006D6AD5" w:rsidRDefault="00DF3CA5" w:rsidP="00DF3CA5">
      <w:pPr>
        <w:tabs>
          <w:tab w:val="clear" w:pos="567"/>
          <w:tab w:val="left" w:pos="1418"/>
        </w:tabs>
        <w:ind w:left="1418" w:hanging="1418"/>
        <w:rPr>
          <w:b/>
        </w:rPr>
      </w:pPr>
      <w:r w:rsidRPr="006D6AD5">
        <w:rPr>
          <w:b/>
        </w:rPr>
        <w:t>Section B</w:t>
      </w:r>
      <w:r>
        <w:rPr>
          <w:b/>
        </w:rPr>
        <w:tab/>
      </w:r>
      <w:r w:rsidRPr="006D6AD5">
        <w:rPr>
          <w:b/>
        </w:rPr>
        <w:t>Relationship to strategic planning framework</w:t>
      </w:r>
    </w:p>
    <w:p w:rsidR="00DF3CA5" w:rsidRPr="006D6AD5" w:rsidRDefault="00DF3CA5" w:rsidP="00DF3CA5"/>
    <w:p w:rsidR="00DF3CA5" w:rsidRPr="00265FAC" w:rsidRDefault="00DF3CA5" w:rsidP="00DF3CA5">
      <w:pPr>
        <w:ind w:left="567" w:hanging="567"/>
        <w:rPr>
          <w:b/>
        </w:rPr>
      </w:pPr>
      <w:r w:rsidRPr="00265FAC">
        <w:rPr>
          <w:b/>
        </w:rPr>
        <w:t>1</w:t>
      </w:r>
      <w:r w:rsidRPr="00265FAC">
        <w:rPr>
          <w:b/>
        </w:rPr>
        <w:tab/>
        <w:t xml:space="preserve">Is the Planning Proposal consistent with the objectives and actions contained within the applicable regional or sub-regional strategy (including the Sydney Metropolitan Strategy and exhibited draft strategies)? </w:t>
      </w:r>
    </w:p>
    <w:p w:rsidR="00DF3CA5" w:rsidRPr="00DB3D89" w:rsidRDefault="00DF3CA5" w:rsidP="00DF3CA5"/>
    <w:p w:rsidR="00DF3CA5" w:rsidRDefault="00DF3CA5" w:rsidP="00DF3CA5">
      <w:pPr>
        <w:shd w:val="clear" w:color="auto" w:fill="FFFFFF" w:themeFill="background1"/>
        <w:rPr>
          <w:rFonts w:eastAsiaTheme="minorHAnsi"/>
          <w:color w:val="000000"/>
          <w:szCs w:val="24"/>
        </w:rPr>
      </w:pPr>
      <w:r w:rsidRPr="00CB2CD2">
        <w:rPr>
          <w:rFonts w:eastAsiaTheme="minorHAnsi"/>
          <w:color w:val="000000"/>
          <w:szCs w:val="24"/>
        </w:rPr>
        <w:t xml:space="preserve">The Central Coast Regional Strategy (CCRS) applies to the subject site. </w:t>
      </w:r>
    </w:p>
    <w:p w:rsidR="00DF3CA5" w:rsidRPr="00766962" w:rsidRDefault="00DF3CA5" w:rsidP="00DF3CA5">
      <w:pPr>
        <w:shd w:val="clear" w:color="auto" w:fill="FFFFFF" w:themeFill="background1"/>
        <w:rPr>
          <w:rFonts w:eastAsiaTheme="minorHAnsi"/>
          <w:color w:val="000000"/>
          <w:sz w:val="20"/>
        </w:rPr>
      </w:pPr>
    </w:p>
    <w:p w:rsidR="00DF3CA5" w:rsidRDefault="00DF3CA5" w:rsidP="00DF3CA5">
      <w:pPr>
        <w:shd w:val="clear" w:color="auto" w:fill="FFFFFF" w:themeFill="background1"/>
        <w:rPr>
          <w:rFonts w:eastAsiaTheme="minorHAnsi"/>
          <w:color w:val="000000"/>
          <w:szCs w:val="24"/>
        </w:rPr>
      </w:pPr>
      <w:r>
        <w:rPr>
          <w:rFonts w:eastAsiaTheme="minorHAnsi"/>
          <w:color w:val="000000"/>
          <w:szCs w:val="24"/>
        </w:rPr>
        <w:t>Under “Economy and Employment” (Page 25), t</w:t>
      </w:r>
      <w:r w:rsidRPr="00CB2CD2">
        <w:rPr>
          <w:rFonts w:eastAsiaTheme="minorHAnsi"/>
          <w:color w:val="000000"/>
          <w:szCs w:val="24"/>
        </w:rPr>
        <w:t>he CCRS</w:t>
      </w:r>
      <w:r>
        <w:rPr>
          <w:rFonts w:eastAsiaTheme="minorHAnsi"/>
          <w:color w:val="000000"/>
          <w:szCs w:val="24"/>
        </w:rPr>
        <w:t xml:space="preserve"> states that:-</w:t>
      </w:r>
    </w:p>
    <w:p w:rsidR="00DF3CA5" w:rsidRPr="00766962" w:rsidRDefault="00DF3CA5" w:rsidP="00DF3CA5">
      <w:pPr>
        <w:shd w:val="clear" w:color="auto" w:fill="FFFFFF" w:themeFill="background1"/>
        <w:rPr>
          <w:rFonts w:eastAsiaTheme="minorHAnsi"/>
          <w:color w:val="000000"/>
          <w:sz w:val="20"/>
        </w:rPr>
      </w:pPr>
    </w:p>
    <w:p w:rsidR="00DF3CA5" w:rsidRPr="000B684B" w:rsidRDefault="00DF3CA5" w:rsidP="00DF3CA5">
      <w:pPr>
        <w:rPr>
          <w:rFonts w:eastAsiaTheme="minorHAnsi"/>
          <w:szCs w:val="24"/>
        </w:rPr>
      </w:pPr>
      <w:r>
        <w:rPr>
          <w:rFonts w:eastAsiaTheme="minorHAnsi"/>
          <w:szCs w:val="24"/>
        </w:rPr>
        <w:t>“</w:t>
      </w:r>
      <w:r w:rsidRPr="000B684B">
        <w:rPr>
          <w:rFonts w:eastAsiaTheme="minorHAnsi"/>
          <w:i/>
          <w:szCs w:val="24"/>
        </w:rPr>
        <w:t xml:space="preserve">A key issue for the Central Coast over the next 25 years is to increase the current level of </w:t>
      </w:r>
      <w:r>
        <w:rPr>
          <w:rFonts w:eastAsiaTheme="minorHAnsi"/>
          <w:i/>
          <w:szCs w:val="24"/>
        </w:rPr>
        <w:t>employment self containment</w:t>
      </w:r>
      <w:r>
        <w:rPr>
          <w:rFonts w:eastAsiaTheme="minorHAnsi"/>
          <w:szCs w:val="24"/>
        </w:rPr>
        <w:t>”</w:t>
      </w:r>
    </w:p>
    <w:p w:rsidR="00DF3CA5" w:rsidRPr="00766962" w:rsidRDefault="00DF3CA5" w:rsidP="00DF3CA5">
      <w:pPr>
        <w:shd w:val="clear" w:color="auto" w:fill="FFFFFF" w:themeFill="background1"/>
        <w:rPr>
          <w:rFonts w:eastAsiaTheme="minorHAnsi"/>
          <w:color w:val="000000"/>
          <w:sz w:val="20"/>
        </w:rPr>
      </w:pPr>
    </w:p>
    <w:p w:rsidR="00DF3CA5" w:rsidRDefault="00DF3CA5" w:rsidP="00DF3CA5">
      <w:pPr>
        <w:shd w:val="clear" w:color="auto" w:fill="FFFFFF" w:themeFill="background1"/>
        <w:rPr>
          <w:rFonts w:eastAsiaTheme="minorHAnsi"/>
          <w:szCs w:val="24"/>
        </w:rPr>
      </w:pPr>
      <w:r>
        <w:rPr>
          <w:rFonts w:eastAsiaTheme="minorHAnsi"/>
          <w:color w:val="000000"/>
          <w:szCs w:val="24"/>
        </w:rPr>
        <w:t xml:space="preserve">Based on the demands for jobs and improved quality of life, it is important to encourage business that will create jobs and provide services that enhance lifestyle. </w:t>
      </w:r>
      <w:r w:rsidRPr="002F6607">
        <w:rPr>
          <w:rFonts w:eastAsiaTheme="minorHAnsi"/>
          <w:szCs w:val="24"/>
        </w:rPr>
        <w:t>Apart from external factors such as national economic growth rates, e</w:t>
      </w:r>
      <w:r>
        <w:rPr>
          <w:rFonts w:eastAsiaTheme="minorHAnsi"/>
          <w:szCs w:val="24"/>
        </w:rPr>
        <w:t>mployment growth</w:t>
      </w:r>
      <w:r w:rsidRPr="002F6607">
        <w:rPr>
          <w:rFonts w:eastAsiaTheme="minorHAnsi"/>
          <w:szCs w:val="24"/>
        </w:rPr>
        <w:t xml:space="preserve"> (in part) is largely driven by demographic and lifestyle changes on the Central Coast, such as young families, older professional workers who commute part-time to Sydney and retirees.</w:t>
      </w:r>
      <w:r>
        <w:rPr>
          <w:rFonts w:eastAsiaTheme="minorHAnsi"/>
          <w:color w:val="000000"/>
          <w:szCs w:val="24"/>
        </w:rPr>
        <w:t xml:space="preserve"> </w:t>
      </w:r>
      <w:r w:rsidRPr="002F6607">
        <w:rPr>
          <w:rFonts w:eastAsiaTheme="minorHAnsi"/>
          <w:szCs w:val="24"/>
        </w:rPr>
        <w:t>These changes have resulted in the growth of home-based businesses,</w:t>
      </w:r>
      <w:r>
        <w:rPr>
          <w:rFonts w:eastAsiaTheme="minorHAnsi"/>
          <w:color w:val="000000"/>
          <w:szCs w:val="24"/>
        </w:rPr>
        <w:t xml:space="preserve"> </w:t>
      </w:r>
      <w:r w:rsidRPr="002F6607">
        <w:rPr>
          <w:rFonts w:eastAsiaTheme="minorHAnsi"/>
          <w:szCs w:val="24"/>
        </w:rPr>
        <w:t>and demand for childcare facilities,</w:t>
      </w:r>
      <w:r>
        <w:rPr>
          <w:rFonts w:eastAsiaTheme="minorHAnsi"/>
          <w:color w:val="000000"/>
          <w:szCs w:val="24"/>
        </w:rPr>
        <w:t xml:space="preserve"> </w:t>
      </w:r>
      <w:r w:rsidRPr="002F6607">
        <w:rPr>
          <w:rFonts w:eastAsiaTheme="minorHAnsi"/>
          <w:szCs w:val="24"/>
        </w:rPr>
        <w:t>entertainment, cafes and specialised</w:t>
      </w:r>
      <w:r>
        <w:rPr>
          <w:rFonts w:eastAsiaTheme="minorHAnsi"/>
          <w:color w:val="000000"/>
          <w:szCs w:val="24"/>
        </w:rPr>
        <w:t xml:space="preserve"> </w:t>
      </w:r>
      <w:r w:rsidRPr="002F6607">
        <w:rPr>
          <w:rFonts w:eastAsiaTheme="minorHAnsi"/>
          <w:szCs w:val="24"/>
        </w:rPr>
        <w:t>health services</w:t>
      </w:r>
      <w:r w:rsidR="006F7280">
        <w:rPr>
          <w:rFonts w:eastAsiaTheme="minorHAnsi"/>
          <w:szCs w:val="24"/>
        </w:rPr>
        <w:t xml:space="preserve"> and the type of services permitted under the</w:t>
      </w:r>
      <w:r w:rsidR="009D04F9">
        <w:rPr>
          <w:rFonts w:eastAsiaTheme="minorHAnsi"/>
          <w:szCs w:val="24"/>
        </w:rPr>
        <w:t xml:space="preserve"> recreation facility (indoor) use</w:t>
      </w:r>
      <w:r w:rsidRPr="002F6607">
        <w:rPr>
          <w:rFonts w:eastAsiaTheme="minorHAnsi"/>
          <w:szCs w:val="24"/>
        </w:rPr>
        <w:t xml:space="preserve">. </w:t>
      </w:r>
    </w:p>
    <w:p w:rsidR="00860B74" w:rsidRPr="00766962" w:rsidRDefault="00860B74" w:rsidP="00DF3CA5">
      <w:pPr>
        <w:shd w:val="clear" w:color="auto" w:fill="FFFFFF" w:themeFill="background1"/>
        <w:rPr>
          <w:rFonts w:eastAsiaTheme="minorHAnsi"/>
          <w:sz w:val="20"/>
        </w:rPr>
      </w:pPr>
    </w:p>
    <w:p w:rsidR="00DF3CA5" w:rsidRDefault="00DF3CA5" w:rsidP="00DF3CA5">
      <w:pPr>
        <w:shd w:val="clear" w:color="auto" w:fill="FFFFFF" w:themeFill="background1"/>
        <w:rPr>
          <w:rFonts w:eastAsiaTheme="minorHAnsi"/>
          <w:szCs w:val="24"/>
        </w:rPr>
      </w:pPr>
      <w:r>
        <w:rPr>
          <w:rFonts w:eastAsiaTheme="minorHAnsi"/>
          <w:szCs w:val="24"/>
        </w:rPr>
        <w:t>Under “Outcomes” (Page 27), the CCRS states that:-</w:t>
      </w:r>
    </w:p>
    <w:p w:rsidR="00DF3CA5" w:rsidRDefault="00DF3CA5" w:rsidP="00DF3CA5">
      <w:pPr>
        <w:rPr>
          <w:rFonts w:ascii="HelveticaNeueLT-Light" w:eastAsiaTheme="minorHAnsi" w:hAnsi="HelveticaNeueLT-Light" w:cs="HelveticaNeueLT-Light"/>
          <w:color w:val="231F20"/>
          <w:sz w:val="20"/>
        </w:rPr>
      </w:pPr>
    </w:p>
    <w:p w:rsidR="00DF3CA5" w:rsidRPr="00972869" w:rsidRDefault="00DF3CA5" w:rsidP="00DF3CA5">
      <w:pPr>
        <w:rPr>
          <w:rFonts w:eastAsiaTheme="minorHAnsi"/>
          <w:i/>
          <w:szCs w:val="24"/>
        </w:rPr>
      </w:pPr>
      <w:r>
        <w:rPr>
          <w:rFonts w:eastAsiaTheme="minorHAnsi"/>
          <w:szCs w:val="24"/>
        </w:rPr>
        <w:t>“</w:t>
      </w:r>
      <w:r w:rsidRPr="00972869">
        <w:rPr>
          <w:rFonts w:eastAsiaTheme="minorHAnsi"/>
          <w:i/>
          <w:szCs w:val="24"/>
        </w:rPr>
        <w:t>A strong policy framework is</w:t>
      </w:r>
      <w:r>
        <w:rPr>
          <w:rFonts w:eastAsiaTheme="minorHAnsi"/>
          <w:i/>
          <w:szCs w:val="24"/>
        </w:rPr>
        <w:t xml:space="preserve"> </w:t>
      </w:r>
      <w:r w:rsidRPr="00972869">
        <w:rPr>
          <w:rFonts w:eastAsiaTheme="minorHAnsi"/>
          <w:i/>
          <w:szCs w:val="24"/>
        </w:rPr>
        <w:t>r</w:t>
      </w:r>
      <w:r>
        <w:rPr>
          <w:rFonts w:eastAsiaTheme="minorHAnsi"/>
          <w:i/>
          <w:szCs w:val="24"/>
        </w:rPr>
        <w:t xml:space="preserve">equired to provide capacity for </w:t>
      </w:r>
      <w:r w:rsidRPr="00972869">
        <w:rPr>
          <w:rFonts w:eastAsiaTheme="minorHAnsi"/>
          <w:i/>
          <w:szCs w:val="24"/>
        </w:rPr>
        <w:t>over 45 000 new jobs between</w:t>
      </w:r>
    </w:p>
    <w:p w:rsidR="00DF3CA5" w:rsidRPr="00972869" w:rsidRDefault="00DF3CA5" w:rsidP="00DF3CA5">
      <w:pPr>
        <w:rPr>
          <w:rFonts w:eastAsiaTheme="minorHAnsi"/>
          <w:szCs w:val="24"/>
        </w:rPr>
      </w:pPr>
      <w:r w:rsidRPr="00972869">
        <w:rPr>
          <w:rFonts w:eastAsiaTheme="minorHAnsi"/>
          <w:i/>
          <w:szCs w:val="24"/>
        </w:rPr>
        <w:t>2006 and 2031......</w:t>
      </w:r>
      <w:r>
        <w:rPr>
          <w:rFonts w:eastAsiaTheme="minorHAnsi"/>
          <w:szCs w:val="24"/>
        </w:rPr>
        <w:t>”</w:t>
      </w:r>
    </w:p>
    <w:p w:rsidR="00DF3CA5" w:rsidRDefault="00DF3CA5" w:rsidP="00DF3CA5">
      <w:pPr>
        <w:shd w:val="clear" w:color="auto" w:fill="FFFFFF" w:themeFill="background1"/>
        <w:rPr>
          <w:rFonts w:eastAsiaTheme="minorHAnsi"/>
          <w:szCs w:val="24"/>
        </w:rPr>
      </w:pPr>
    </w:p>
    <w:p w:rsidR="00DF3CA5" w:rsidRDefault="00DF3CA5" w:rsidP="00DF3CA5">
      <w:pPr>
        <w:shd w:val="clear" w:color="auto" w:fill="FFFFFF" w:themeFill="background1"/>
        <w:rPr>
          <w:rFonts w:eastAsiaTheme="minorHAnsi"/>
          <w:szCs w:val="24"/>
        </w:rPr>
      </w:pPr>
      <w:r>
        <w:rPr>
          <w:rFonts w:eastAsiaTheme="minorHAnsi"/>
          <w:szCs w:val="24"/>
        </w:rPr>
        <w:t>The strategy states that the gap between forecast labour force growth and job growth will be managed through:-</w:t>
      </w:r>
    </w:p>
    <w:p w:rsidR="00DF3CA5" w:rsidRDefault="00DF3CA5" w:rsidP="00DF3CA5">
      <w:pPr>
        <w:shd w:val="clear" w:color="auto" w:fill="FFFFFF" w:themeFill="background1"/>
        <w:rPr>
          <w:rFonts w:eastAsiaTheme="minorHAnsi"/>
          <w:szCs w:val="24"/>
        </w:rPr>
      </w:pPr>
    </w:p>
    <w:p w:rsidR="00DF3CA5" w:rsidRDefault="00DF3CA5" w:rsidP="00DF3CA5">
      <w:pPr>
        <w:rPr>
          <w:rFonts w:eastAsiaTheme="minorHAnsi"/>
        </w:rPr>
      </w:pPr>
      <w:r>
        <w:rPr>
          <w:rFonts w:eastAsiaTheme="minorHAnsi"/>
        </w:rPr>
        <w:t>(</w:t>
      </w:r>
      <w:proofErr w:type="spellStart"/>
      <w:r>
        <w:rPr>
          <w:rFonts w:eastAsiaTheme="minorHAnsi"/>
        </w:rPr>
        <w:t>i</w:t>
      </w:r>
      <w:proofErr w:type="spellEnd"/>
      <w:r>
        <w:rPr>
          <w:rFonts w:eastAsiaTheme="minorHAnsi"/>
        </w:rPr>
        <w:t>)</w:t>
      </w:r>
      <w:r>
        <w:rPr>
          <w:rFonts w:eastAsiaTheme="minorHAnsi"/>
        </w:rPr>
        <w:tab/>
      </w:r>
      <w:proofErr w:type="gramStart"/>
      <w:r w:rsidRPr="0007769A">
        <w:rPr>
          <w:rFonts w:eastAsiaTheme="minorHAnsi"/>
        </w:rPr>
        <w:t>local</w:t>
      </w:r>
      <w:proofErr w:type="gramEnd"/>
      <w:r w:rsidRPr="0007769A">
        <w:rPr>
          <w:rFonts w:eastAsiaTheme="minorHAnsi"/>
        </w:rPr>
        <w:t xml:space="preserve"> planning changes</w:t>
      </w:r>
      <w:r>
        <w:rPr>
          <w:rFonts w:eastAsiaTheme="minorHAnsi"/>
        </w:rPr>
        <w:t>;</w:t>
      </w:r>
    </w:p>
    <w:p w:rsidR="00DF3CA5" w:rsidRDefault="00DF3CA5" w:rsidP="00DF3CA5">
      <w:pPr>
        <w:rPr>
          <w:rFonts w:eastAsiaTheme="minorHAnsi"/>
        </w:rPr>
      </w:pPr>
      <w:r>
        <w:rPr>
          <w:rFonts w:eastAsiaTheme="minorHAnsi"/>
        </w:rPr>
        <w:t>(ii)</w:t>
      </w:r>
      <w:r>
        <w:rPr>
          <w:rFonts w:eastAsiaTheme="minorHAnsi"/>
        </w:rPr>
        <w:tab/>
      </w:r>
      <w:proofErr w:type="gramStart"/>
      <w:r w:rsidRPr="0007769A">
        <w:rPr>
          <w:rFonts w:eastAsiaTheme="minorHAnsi"/>
        </w:rPr>
        <w:t>well</w:t>
      </w:r>
      <w:proofErr w:type="gramEnd"/>
      <w:r w:rsidRPr="0007769A">
        <w:rPr>
          <w:rFonts w:eastAsiaTheme="minorHAnsi"/>
        </w:rPr>
        <w:t xml:space="preserve"> man</w:t>
      </w:r>
      <w:r>
        <w:rPr>
          <w:rFonts w:eastAsiaTheme="minorHAnsi"/>
        </w:rPr>
        <w:t>aged commuting strategies;</w:t>
      </w:r>
    </w:p>
    <w:p w:rsidR="00DF3CA5" w:rsidRDefault="00DF3CA5" w:rsidP="00DF3CA5">
      <w:pPr>
        <w:rPr>
          <w:rFonts w:eastAsiaTheme="minorHAnsi"/>
        </w:rPr>
      </w:pPr>
      <w:r>
        <w:rPr>
          <w:rFonts w:eastAsiaTheme="minorHAnsi"/>
        </w:rPr>
        <w:t>(iii)</w:t>
      </w:r>
      <w:r>
        <w:rPr>
          <w:rFonts w:eastAsiaTheme="minorHAnsi"/>
        </w:rPr>
        <w:tab/>
      </w:r>
      <w:proofErr w:type="gramStart"/>
      <w:r>
        <w:rPr>
          <w:rFonts w:eastAsiaTheme="minorHAnsi"/>
        </w:rPr>
        <w:t>improved</w:t>
      </w:r>
      <w:proofErr w:type="gramEnd"/>
      <w:r>
        <w:rPr>
          <w:rFonts w:eastAsiaTheme="minorHAnsi"/>
        </w:rPr>
        <w:t xml:space="preserve"> connections between regions; and</w:t>
      </w:r>
    </w:p>
    <w:p w:rsidR="00DF3CA5" w:rsidRDefault="00DF3CA5" w:rsidP="00DF3CA5">
      <w:pPr>
        <w:rPr>
          <w:rFonts w:eastAsiaTheme="minorHAnsi"/>
        </w:rPr>
      </w:pPr>
      <w:r>
        <w:rPr>
          <w:rFonts w:eastAsiaTheme="minorHAnsi"/>
        </w:rPr>
        <w:t>(iv)</w:t>
      </w:r>
      <w:r>
        <w:rPr>
          <w:rFonts w:eastAsiaTheme="minorHAnsi"/>
        </w:rPr>
        <w:tab/>
      </w:r>
      <w:proofErr w:type="gramStart"/>
      <w:r>
        <w:rPr>
          <w:rFonts w:eastAsiaTheme="minorHAnsi"/>
        </w:rPr>
        <w:t>improved</w:t>
      </w:r>
      <w:proofErr w:type="gramEnd"/>
      <w:r>
        <w:rPr>
          <w:rFonts w:eastAsiaTheme="minorHAnsi"/>
        </w:rPr>
        <w:t xml:space="preserve"> data monitoring</w:t>
      </w:r>
    </w:p>
    <w:p w:rsidR="00DF3CA5" w:rsidRDefault="00DF3CA5" w:rsidP="00DF3CA5">
      <w:pPr>
        <w:shd w:val="clear" w:color="auto" w:fill="FFFFFF" w:themeFill="background1"/>
        <w:rPr>
          <w:rFonts w:eastAsiaTheme="minorHAnsi"/>
          <w:szCs w:val="24"/>
        </w:rPr>
      </w:pPr>
    </w:p>
    <w:p w:rsidR="00DF3CA5" w:rsidRDefault="00DF3CA5" w:rsidP="00DF3CA5">
      <w:pPr>
        <w:shd w:val="clear" w:color="auto" w:fill="FFFFFF" w:themeFill="background1"/>
        <w:rPr>
          <w:rFonts w:eastAsiaTheme="minorHAnsi"/>
          <w:szCs w:val="24"/>
        </w:rPr>
      </w:pPr>
      <w:r>
        <w:rPr>
          <w:rFonts w:eastAsiaTheme="minorHAnsi"/>
          <w:szCs w:val="24"/>
        </w:rPr>
        <w:t>The current proposal contributes, in a small way, by amending local planning laws to allow the proposed additional use.</w:t>
      </w:r>
    </w:p>
    <w:p w:rsidR="00DF3CA5" w:rsidRDefault="00DF3CA5" w:rsidP="00DF3CA5">
      <w:pPr>
        <w:shd w:val="clear" w:color="auto" w:fill="FFFFFF" w:themeFill="background1"/>
        <w:rPr>
          <w:rFonts w:eastAsiaTheme="minorHAnsi"/>
          <w:szCs w:val="24"/>
        </w:rPr>
      </w:pPr>
    </w:p>
    <w:p w:rsidR="00DF3CA5" w:rsidRPr="00972869" w:rsidRDefault="00DF3CA5" w:rsidP="00DF3CA5">
      <w:pPr>
        <w:shd w:val="clear" w:color="auto" w:fill="FFFFFF" w:themeFill="background1"/>
        <w:rPr>
          <w:rFonts w:eastAsiaTheme="minorHAnsi"/>
          <w:szCs w:val="24"/>
        </w:rPr>
      </w:pPr>
      <w:r>
        <w:rPr>
          <w:rFonts w:eastAsiaTheme="minorHAnsi"/>
          <w:szCs w:val="24"/>
        </w:rPr>
        <w:t>Under “</w:t>
      </w:r>
      <w:r w:rsidRPr="00972869">
        <w:rPr>
          <w:rFonts w:eastAsiaTheme="minorHAnsi"/>
          <w:szCs w:val="24"/>
        </w:rPr>
        <w:t>Key opportunities for the Region</w:t>
      </w:r>
      <w:r>
        <w:rPr>
          <w:rFonts w:eastAsiaTheme="minorHAnsi"/>
          <w:szCs w:val="24"/>
        </w:rPr>
        <w:t>” (Page 28), the CCRS states that:-</w:t>
      </w:r>
    </w:p>
    <w:p w:rsidR="00DF3CA5" w:rsidRDefault="00DF3CA5" w:rsidP="00DF3CA5">
      <w:pPr>
        <w:shd w:val="clear" w:color="auto" w:fill="FFFFFF" w:themeFill="background1"/>
        <w:rPr>
          <w:rFonts w:eastAsiaTheme="minorHAnsi"/>
          <w:szCs w:val="24"/>
        </w:rPr>
      </w:pPr>
    </w:p>
    <w:p w:rsidR="00DF3CA5" w:rsidRPr="00972869" w:rsidRDefault="00DF3CA5" w:rsidP="00DF3CA5">
      <w:pPr>
        <w:rPr>
          <w:rFonts w:eastAsiaTheme="minorHAnsi"/>
          <w:i/>
          <w:szCs w:val="24"/>
        </w:rPr>
      </w:pPr>
      <w:r>
        <w:rPr>
          <w:rFonts w:eastAsiaTheme="minorHAnsi"/>
          <w:szCs w:val="24"/>
        </w:rPr>
        <w:t>“</w:t>
      </w:r>
      <w:proofErr w:type="gramStart"/>
      <w:r w:rsidRPr="00972869">
        <w:rPr>
          <w:rFonts w:eastAsiaTheme="minorHAnsi"/>
          <w:i/>
          <w:szCs w:val="24"/>
        </w:rPr>
        <w:t>growth</w:t>
      </w:r>
      <w:proofErr w:type="gramEnd"/>
      <w:r w:rsidRPr="00972869">
        <w:rPr>
          <w:rFonts w:eastAsiaTheme="minorHAnsi"/>
          <w:i/>
          <w:szCs w:val="24"/>
        </w:rPr>
        <w:t xml:space="preserve"> in health services,</w:t>
      </w:r>
      <w:r>
        <w:rPr>
          <w:rFonts w:eastAsiaTheme="minorHAnsi"/>
          <w:i/>
          <w:szCs w:val="24"/>
        </w:rPr>
        <w:t xml:space="preserve"> driven by population growth, </w:t>
      </w:r>
      <w:r w:rsidRPr="00972869">
        <w:rPr>
          <w:rFonts w:eastAsiaTheme="minorHAnsi"/>
          <w:i/>
          <w:szCs w:val="24"/>
        </w:rPr>
        <w:t>l</w:t>
      </w:r>
      <w:r>
        <w:rPr>
          <w:rFonts w:eastAsiaTheme="minorHAnsi"/>
          <w:i/>
          <w:szCs w:val="24"/>
        </w:rPr>
        <w:t xml:space="preserve">ifestyle preferences, an ageing </w:t>
      </w:r>
      <w:r w:rsidRPr="00972869">
        <w:rPr>
          <w:rFonts w:eastAsiaTheme="minorHAnsi"/>
          <w:i/>
          <w:szCs w:val="24"/>
        </w:rPr>
        <w:t>population and growing</w:t>
      </w:r>
      <w:r>
        <w:rPr>
          <w:rFonts w:eastAsiaTheme="minorHAnsi"/>
          <w:i/>
          <w:szCs w:val="24"/>
        </w:rPr>
        <w:t xml:space="preserve"> </w:t>
      </w:r>
      <w:r w:rsidRPr="00972869">
        <w:rPr>
          <w:rFonts w:eastAsiaTheme="minorHAnsi"/>
          <w:i/>
          <w:szCs w:val="24"/>
        </w:rPr>
        <w:t>sophistication and complexity</w:t>
      </w:r>
      <w:r>
        <w:rPr>
          <w:rFonts w:eastAsiaTheme="minorHAnsi"/>
          <w:i/>
          <w:szCs w:val="24"/>
        </w:rPr>
        <w:t xml:space="preserve"> of services. The number of </w:t>
      </w:r>
      <w:r w:rsidRPr="00972869">
        <w:rPr>
          <w:rFonts w:eastAsiaTheme="minorHAnsi"/>
          <w:i/>
          <w:szCs w:val="24"/>
        </w:rPr>
        <w:t>hea</w:t>
      </w:r>
      <w:r>
        <w:rPr>
          <w:rFonts w:eastAsiaTheme="minorHAnsi"/>
          <w:i/>
          <w:szCs w:val="24"/>
        </w:rPr>
        <w:t xml:space="preserve">lth-related jobs is forecast to </w:t>
      </w:r>
      <w:r w:rsidRPr="00972869">
        <w:rPr>
          <w:rFonts w:eastAsiaTheme="minorHAnsi"/>
          <w:i/>
          <w:szCs w:val="24"/>
        </w:rPr>
        <w:t>i</w:t>
      </w:r>
      <w:r>
        <w:rPr>
          <w:rFonts w:eastAsiaTheme="minorHAnsi"/>
          <w:i/>
          <w:szCs w:val="24"/>
        </w:rPr>
        <w:t xml:space="preserve">ncrease substantially over the </w:t>
      </w:r>
      <w:r w:rsidRPr="00972869">
        <w:rPr>
          <w:rFonts w:eastAsiaTheme="minorHAnsi"/>
          <w:i/>
          <w:szCs w:val="24"/>
        </w:rPr>
        <w:t>life of the Strategy</w:t>
      </w:r>
      <w:r>
        <w:rPr>
          <w:rFonts w:eastAsiaTheme="minorHAnsi"/>
          <w:szCs w:val="24"/>
        </w:rPr>
        <w:t>”</w:t>
      </w:r>
    </w:p>
    <w:p w:rsidR="00DF3CA5" w:rsidRDefault="00DF3CA5" w:rsidP="00DF3CA5">
      <w:pPr>
        <w:shd w:val="clear" w:color="auto" w:fill="FFFFFF" w:themeFill="background1"/>
        <w:rPr>
          <w:rFonts w:eastAsiaTheme="minorHAnsi"/>
          <w:szCs w:val="24"/>
        </w:rPr>
      </w:pPr>
    </w:p>
    <w:p w:rsidR="00DF3CA5" w:rsidRDefault="00783E37" w:rsidP="00DF3CA5">
      <w:pPr>
        <w:shd w:val="clear" w:color="auto" w:fill="FFFFFF" w:themeFill="background1"/>
        <w:rPr>
          <w:rFonts w:eastAsiaTheme="minorHAnsi"/>
          <w:szCs w:val="24"/>
        </w:rPr>
      </w:pPr>
      <w:r>
        <w:rPr>
          <w:rFonts w:eastAsiaTheme="minorHAnsi"/>
          <w:szCs w:val="24"/>
        </w:rPr>
        <w:t>Improved opportunities for indoor recreation facilities</w:t>
      </w:r>
      <w:r w:rsidR="00DF3CA5">
        <w:rPr>
          <w:rFonts w:eastAsiaTheme="minorHAnsi"/>
          <w:szCs w:val="24"/>
        </w:rPr>
        <w:t xml:space="preserve">, in part, a response to the changing lifestyle preferences evolving in the community where </w:t>
      </w:r>
      <w:r w:rsidR="00860B74">
        <w:rPr>
          <w:rFonts w:eastAsiaTheme="minorHAnsi"/>
          <w:szCs w:val="24"/>
        </w:rPr>
        <w:t xml:space="preserve">such facilities </w:t>
      </w:r>
      <w:r w:rsidR="00DF3CA5">
        <w:rPr>
          <w:rFonts w:eastAsiaTheme="minorHAnsi"/>
          <w:szCs w:val="24"/>
        </w:rPr>
        <w:t>need to respond to community expectations in locations such as</w:t>
      </w:r>
      <w:r>
        <w:rPr>
          <w:rFonts w:eastAsiaTheme="minorHAnsi"/>
          <w:szCs w:val="24"/>
        </w:rPr>
        <w:t xml:space="preserve"> West Gosford.</w:t>
      </w:r>
    </w:p>
    <w:p w:rsidR="00DF3CA5" w:rsidRDefault="00DF3CA5" w:rsidP="00DF3CA5">
      <w:pPr>
        <w:shd w:val="clear" w:color="auto" w:fill="FFFFFF" w:themeFill="background1"/>
        <w:rPr>
          <w:rFonts w:eastAsiaTheme="minorHAnsi"/>
          <w:color w:val="000000"/>
          <w:szCs w:val="24"/>
        </w:rPr>
      </w:pPr>
    </w:p>
    <w:p w:rsidR="00DF3CA5" w:rsidRDefault="00DF3CA5" w:rsidP="00DF3CA5">
      <w:pPr>
        <w:shd w:val="clear" w:color="auto" w:fill="FFFFFF" w:themeFill="background1"/>
        <w:rPr>
          <w:rFonts w:eastAsiaTheme="minorHAnsi"/>
          <w:color w:val="000000"/>
          <w:szCs w:val="24"/>
        </w:rPr>
      </w:pPr>
      <w:r w:rsidRPr="00CB2CD2">
        <w:rPr>
          <w:rFonts w:eastAsiaTheme="minorHAnsi"/>
          <w:color w:val="000000"/>
          <w:szCs w:val="24"/>
        </w:rPr>
        <w:t xml:space="preserve">Relevant actions under the CCRS </w:t>
      </w:r>
      <w:r>
        <w:rPr>
          <w:rFonts w:eastAsiaTheme="minorHAnsi"/>
          <w:color w:val="000000"/>
          <w:szCs w:val="24"/>
        </w:rPr>
        <w:t xml:space="preserve">(Page 29) </w:t>
      </w:r>
      <w:r w:rsidRPr="00CB2CD2">
        <w:rPr>
          <w:rFonts w:eastAsiaTheme="minorHAnsi"/>
          <w:color w:val="000000"/>
          <w:szCs w:val="24"/>
        </w:rPr>
        <w:t>are:</w:t>
      </w:r>
      <w:r>
        <w:rPr>
          <w:rFonts w:eastAsiaTheme="minorHAnsi"/>
          <w:color w:val="000000"/>
          <w:szCs w:val="24"/>
        </w:rPr>
        <w:t>-</w:t>
      </w:r>
    </w:p>
    <w:p w:rsidR="00DF3CA5" w:rsidRPr="00BA600A" w:rsidRDefault="00DF3CA5" w:rsidP="00DF3CA5">
      <w:pPr>
        <w:shd w:val="clear" w:color="auto" w:fill="FFFFFF" w:themeFill="background1"/>
        <w:rPr>
          <w:rFonts w:eastAsiaTheme="minorHAnsi"/>
          <w:szCs w:val="24"/>
        </w:rPr>
      </w:pPr>
    </w:p>
    <w:p w:rsidR="00DF3CA5" w:rsidRPr="00BA600A" w:rsidRDefault="00DF3CA5" w:rsidP="00DF3CA5">
      <w:pPr>
        <w:shd w:val="clear" w:color="auto" w:fill="FFFFFF" w:themeFill="background1"/>
        <w:rPr>
          <w:rFonts w:eastAsiaTheme="minorHAnsi"/>
          <w:szCs w:val="24"/>
        </w:rPr>
      </w:pPr>
      <w:r w:rsidRPr="00BA600A">
        <w:rPr>
          <w:rFonts w:eastAsiaTheme="minorHAnsi"/>
          <w:szCs w:val="24"/>
        </w:rPr>
        <w:t>“</w:t>
      </w:r>
      <w:r w:rsidRPr="00BA600A">
        <w:rPr>
          <w:rFonts w:eastAsiaTheme="minorHAnsi"/>
          <w:i/>
          <w:szCs w:val="24"/>
        </w:rPr>
        <w:t>5.1 Promote economic and employment growth in the Region to increase the level of employment self containment and achieve capacity for more than 45</w:t>
      </w:r>
      <w:r>
        <w:rPr>
          <w:rFonts w:eastAsiaTheme="minorHAnsi"/>
          <w:i/>
          <w:szCs w:val="24"/>
        </w:rPr>
        <w:t>,</w:t>
      </w:r>
      <w:r w:rsidRPr="00BA600A">
        <w:rPr>
          <w:rFonts w:eastAsiaTheme="minorHAnsi"/>
          <w:i/>
          <w:szCs w:val="24"/>
        </w:rPr>
        <w:t>000 new jobs on the Central Coast over the next 25 years</w:t>
      </w:r>
      <w:r w:rsidRPr="00BA600A">
        <w:rPr>
          <w:rFonts w:eastAsiaTheme="minorHAnsi"/>
          <w:szCs w:val="24"/>
        </w:rPr>
        <w:t>”</w:t>
      </w:r>
    </w:p>
    <w:p w:rsidR="00DF3CA5" w:rsidRPr="00BA600A" w:rsidRDefault="00DF3CA5" w:rsidP="00DF3CA5">
      <w:pPr>
        <w:shd w:val="clear" w:color="auto" w:fill="FFFFFF" w:themeFill="background1"/>
        <w:rPr>
          <w:rFonts w:eastAsiaTheme="minorHAnsi"/>
          <w:szCs w:val="24"/>
        </w:rPr>
      </w:pPr>
    </w:p>
    <w:p w:rsidR="00DF3CA5" w:rsidRDefault="00DF3CA5" w:rsidP="00DF3CA5">
      <w:pPr>
        <w:shd w:val="clear" w:color="auto" w:fill="FFFFFF" w:themeFill="background1"/>
        <w:rPr>
          <w:rFonts w:eastAsiaTheme="minorHAnsi"/>
          <w:color w:val="231F20"/>
          <w:szCs w:val="24"/>
        </w:rPr>
      </w:pPr>
      <w:r>
        <w:rPr>
          <w:rFonts w:eastAsiaTheme="minorHAnsi"/>
          <w:color w:val="231F20"/>
          <w:szCs w:val="24"/>
        </w:rPr>
        <w:t xml:space="preserve">The Planning Proposal will facilitate the provision of </w:t>
      </w:r>
      <w:r w:rsidR="00C77438">
        <w:rPr>
          <w:rFonts w:eastAsiaTheme="minorHAnsi"/>
          <w:color w:val="231F20"/>
          <w:szCs w:val="24"/>
        </w:rPr>
        <w:t xml:space="preserve">uses such as </w:t>
      </w:r>
      <w:r>
        <w:rPr>
          <w:rFonts w:eastAsiaTheme="minorHAnsi"/>
          <w:color w:val="231F20"/>
          <w:szCs w:val="24"/>
        </w:rPr>
        <w:t>“health and fitness services” around the core of the Gosford City Centre. The recommended direction of this proposal is to add the use as bein</w:t>
      </w:r>
      <w:r w:rsidR="00C77438">
        <w:rPr>
          <w:rFonts w:eastAsiaTheme="minorHAnsi"/>
          <w:color w:val="231F20"/>
          <w:szCs w:val="24"/>
        </w:rPr>
        <w:t>g</w:t>
      </w:r>
      <w:r>
        <w:rPr>
          <w:rFonts w:eastAsiaTheme="minorHAnsi"/>
          <w:color w:val="231F20"/>
          <w:szCs w:val="24"/>
        </w:rPr>
        <w:t xml:space="preserve"> permissible within </w:t>
      </w:r>
      <w:r>
        <w:rPr>
          <w:rFonts w:eastAsiaTheme="minorHAnsi"/>
          <w:szCs w:val="24"/>
        </w:rPr>
        <w:t xml:space="preserve">B6 – </w:t>
      </w:r>
      <w:r w:rsidRPr="00740834">
        <w:rPr>
          <w:rFonts w:eastAsiaTheme="minorHAnsi"/>
          <w:i/>
          <w:szCs w:val="24"/>
        </w:rPr>
        <w:t>Enterprise Corridor</w:t>
      </w:r>
      <w:r>
        <w:rPr>
          <w:rFonts w:eastAsiaTheme="minorHAnsi"/>
          <w:i/>
          <w:szCs w:val="24"/>
        </w:rPr>
        <w:t xml:space="preserve"> zone</w:t>
      </w:r>
      <w:r>
        <w:rPr>
          <w:rFonts w:eastAsiaTheme="minorHAnsi"/>
          <w:color w:val="231F20"/>
          <w:szCs w:val="24"/>
        </w:rPr>
        <w:t xml:space="preserve">. </w:t>
      </w:r>
    </w:p>
    <w:p w:rsidR="00C77438" w:rsidRDefault="00C77438" w:rsidP="00DF3CA5">
      <w:pPr>
        <w:shd w:val="clear" w:color="auto" w:fill="FFFFFF" w:themeFill="background1"/>
        <w:rPr>
          <w:rFonts w:eastAsiaTheme="minorHAnsi"/>
          <w:color w:val="000000"/>
          <w:szCs w:val="24"/>
        </w:rPr>
      </w:pPr>
    </w:p>
    <w:p w:rsidR="00DF3CA5" w:rsidRPr="007462A2" w:rsidRDefault="00DF3CA5" w:rsidP="00DF3CA5">
      <w:pPr>
        <w:shd w:val="clear" w:color="auto" w:fill="FFFFFF" w:themeFill="background1"/>
        <w:rPr>
          <w:rFonts w:eastAsiaTheme="minorHAnsi"/>
          <w:i/>
          <w:color w:val="000000"/>
          <w:szCs w:val="24"/>
        </w:rPr>
      </w:pPr>
      <w:r>
        <w:rPr>
          <w:rFonts w:eastAsiaTheme="minorHAnsi"/>
          <w:color w:val="000000"/>
          <w:szCs w:val="24"/>
        </w:rPr>
        <w:t>“</w:t>
      </w:r>
      <w:r>
        <w:rPr>
          <w:rFonts w:eastAsiaTheme="minorHAnsi"/>
          <w:i/>
          <w:color w:val="000000"/>
          <w:szCs w:val="24"/>
        </w:rPr>
        <w:t>5.18 Enterprise corridors to be investigated and, if appropriate, implemented through principal local environmental plans – possibilities include West Gosford and Long Jetty. Detailed guidelines on enterprise corridors will be issued by the Department of Planning”</w:t>
      </w:r>
    </w:p>
    <w:p w:rsidR="00DF3CA5" w:rsidRDefault="00DF3CA5" w:rsidP="00DF3CA5">
      <w:pPr>
        <w:rPr>
          <w:rFonts w:eastAsiaTheme="minorHAnsi"/>
          <w:bCs/>
          <w:noProof/>
          <w:color w:val="000000"/>
          <w:szCs w:val="24"/>
          <w:lang w:eastAsia="en-AU"/>
        </w:rPr>
      </w:pPr>
    </w:p>
    <w:p w:rsidR="00DF3CA5" w:rsidRDefault="00DF3CA5" w:rsidP="00DF3CA5">
      <w:pPr>
        <w:rPr>
          <w:rFonts w:eastAsiaTheme="minorHAnsi"/>
          <w:bCs/>
          <w:color w:val="000000"/>
          <w:szCs w:val="24"/>
        </w:rPr>
      </w:pPr>
      <w:r>
        <w:rPr>
          <w:rFonts w:eastAsiaTheme="minorHAnsi"/>
          <w:bCs/>
          <w:color w:val="000000"/>
          <w:szCs w:val="24"/>
        </w:rPr>
        <w:t xml:space="preserve">The creation of B6 – </w:t>
      </w:r>
      <w:r>
        <w:rPr>
          <w:rFonts w:eastAsiaTheme="minorHAnsi"/>
          <w:bCs/>
          <w:i/>
          <w:color w:val="000000"/>
          <w:szCs w:val="24"/>
        </w:rPr>
        <w:t>Enterprise Corridor</w:t>
      </w:r>
      <w:r>
        <w:rPr>
          <w:rFonts w:eastAsiaTheme="minorHAnsi"/>
          <w:bCs/>
          <w:color w:val="000000"/>
          <w:szCs w:val="24"/>
        </w:rPr>
        <w:t xml:space="preserve"> zone through the Gosford City Centre LEP 2007 which was gazetted on the 21</w:t>
      </w:r>
      <w:r w:rsidRPr="001B5EB0">
        <w:rPr>
          <w:rFonts w:eastAsiaTheme="minorHAnsi"/>
          <w:bCs/>
          <w:color w:val="000000"/>
          <w:szCs w:val="24"/>
          <w:vertAlign w:val="superscript"/>
        </w:rPr>
        <w:t>st</w:t>
      </w:r>
      <w:r>
        <w:rPr>
          <w:rFonts w:eastAsiaTheme="minorHAnsi"/>
          <w:bCs/>
          <w:color w:val="000000"/>
          <w:szCs w:val="24"/>
        </w:rPr>
        <w:t xml:space="preserve"> December 2007. </w:t>
      </w:r>
    </w:p>
    <w:p w:rsidR="00DF3CA5" w:rsidRDefault="00DF3CA5" w:rsidP="00DF3CA5">
      <w:pPr>
        <w:rPr>
          <w:rFonts w:eastAsiaTheme="minorHAnsi"/>
          <w:bCs/>
          <w:color w:val="000000"/>
          <w:szCs w:val="24"/>
        </w:rPr>
      </w:pPr>
    </w:p>
    <w:p w:rsidR="00DF3CA5" w:rsidRDefault="00DF3CA5" w:rsidP="00DF3CA5">
      <w:pPr>
        <w:rPr>
          <w:rFonts w:eastAsiaTheme="minorHAnsi"/>
          <w:bCs/>
          <w:color w:val="000000"/>
          <w:szCs w:val="24"/>
        </w:rPr>
      </w:pPr>
      <w:r>
        <w:rPr>
          <w:rFonts w:eastAsiaTheme="minorHAnsi"/>
          <w:bCs/>
          <w:color w:val="000000"/>
          <w:szCs w:val="24"/>
        </w:rPr>
        <w:t xml:space="preserve">The provisions of the Gosford City Centre LEP were incorporated in the Gosford Local Environmental Plan 2014, including the B6 – </w:t>
      </w:r>
      <w:r>
        <w:rPr>
          <w:rFonts w:eastAsiaTheme="minorHAnsi"/>
          <w:bCs/>
          <w:i/>
          <w:color w:val="000000"/>
          <w:szCs w:val="24"/>
        </w:rPr>
        <w:t>Enterprise Corridor zone</w:t>
      </w:r>
      <w:r>
        <w:rPr>
          <w:rFonts w:eastAsiaTheme="minorHAnsi"/>
          <w:bCs/>
          <w:color w:val="000000"/>
          <w:szCs w:val="24"/>
        </w:rPr>
        <w:t xml:space="preserve">. The Planning Proposal seeks to include the use (which is consistent with adjoining uses) however it is considered more suitable to insert the use more broadly into the B6 zone as being permissible. The inclusion of the additional use </w:t>
      </w:r>
      <w:proofErr w:type="gramStart"/>
      <w:r>
        <w:rPr>
          <w:rFonts w:eastAsiaTheme="minorHAnsi"/>
          <w:bCs/>
          <w:color w:val="000000"/>
          <w:szCs w:val="24"/>
        </w:rPr>
        <w:t xml:space="preserve">will </w:t>
      </w:r>
      <w:r w:rsidR="00F433BD">
        <w:rPr>
          <w:rFonts w:eastAsiaTheme="minorHAnsi"/>
          <w:bCs/>
          <w:color w:val="000000"/>
          <w:szCs w:val="24"/>
        </w:rPr>
        <w:t xml:space="preserve"> be</w:t>
      </w:r>
      <w:proofErr w:type="gramEnd"/>
      <w:r w:rsidR="00F433BD">
        <w:rPr>
          <w:rFonts w:eastAsiaTheme="minorHAnsi"/>
          <w:bCs/>
          <w:color w:val="000000"/>
          <w:szCs w:val="24"/>
        </w:rPr>
        <w:t xml:space="preserve"> in keeping with</w:t>
      </w:r>
      <w:r>
        <w:rPr>
          <w:rFonts w:eastAsiaTheme="minorHAnsi"/>
          <w:bCs/>
          <w:color w:val="000000"/>
          <w:szCs w:val="24"/>
        </w:rPr>
        <w:t xml:space="preserve"> the objectives of the B6 zone in that:-</w:t>
      </w:r>
    </w:p>
    <w:p w:rsidR="00DF3CA5" w:rsidRPr="00766962" w:rsidRDefault="00DF3CA5" w:rsidP="00DF3CA5">
      <w:pPr>
        <w:rPr>
          <w:rFonts w:eastAsiaTheme="minorHAnsi"/>
          <w:bCs/>
          <w:color w:val="000000"/>
          <w:sz w:val="20"/>
        </w:rPr>
      </w:pPr>
    </w:p>
    <w:p w:rsidR="00DF3CA5" w:rsidRDefault="00DF3CA5" w:rsidP="00DF3CA5">
      <w:pPr>
        <w:ind w:left="567" w:hanging="567"/>
        <w:rPr>
          <w:rFonts w:eastAsiaTheme="minorHAnsi"/>
        </w:rPr>
      </w:pPr>
      <w:r>
        <w:rPr>
          <w:rFonts w:eastAsiaTheme="minorHAnsi"/>
        </w:rPr>
        <w:t>(</w:t>
      </w:r>
      <w:proofErr w:type="spellStart"/>
      <w:r>
        <w:rPr>
          <w:rFonts w:eastAsiaTheme="minorHAnsi"/>
        </w:rPr>
        <w:t>i</w:t>
      </w:r>
      <w:proofErr w:type="spellEnd"/>
      <w:r>
        <w:rPr>
          <w:rFonts w:eastAsiaTheme="minorHAnsi"/>
        </w:rPr>
        <w:t>)</w:t>
      </w:r>
      <w:r>
        <w:rPr>
          <w:rFonts w:eastAsiaTheme="minorHAnsi"/>
        </w:rPr>
        <w:tab/>
      </w:r>
      <w:proofErr w:type="gramStart"/>
      <w:r>
        <w:rPr>
          <w:rFonts w:eastAsiaTheme="minorHAnsi"/>
        </w:rPr>
        <w:t>it</w:t>
      </w:r>
      <w:proofErr w:type="gramEnd"/>
      <w:r>
        <w:rPr>
          <w:rFonts w:eastAsiaTheme="minorHAnsi"/>
        </w:rPr>
        <w:t xml:space="preserve"> will not affect the promotion of businesses along the main road (i.e. Central Coast Highway) and adds to the mix of compatible uses within the B6 zone;</w:t>
      </w:r>
    </w:p>
    <w:p w:rsidR="00DF3CA5" w:rsidRDefault="00DF3CA5" w:rsidP="00DF3CA5">
      <w:pPr>
        <w:ind w:left="567" w:hanging="567"/>
        <w:rPr>
          <w:rFonts w:eastAsiaTheme="minorHAnsi"/>
        </w:rPr>
      </w:pPr>
      <w:r>
        <w:rPr>
          <w:rFonts w:eastAsiaTheme="minorHAnsi"/>
        </w:rPr>
        <w:t>(ii)</w:t>
      </w:r>
      <w:r>
        <w:rPr>
          <w:rFonts w:eastAsiaTheme="minorHAnsi"/>
        </w:rPr>
        <w:tab/>
        <w:t>it will not inhibit other uses such as business, office, retail and light industrial use, as ample opportunities still exist for such development in the B6 zone; and</w:t>
      </w:r>
    </w:p>
    <w:p w:rsidR="00DF3CA5" w:rsidRPr="008C2F23" w:rsidRDefault="00DF3CA5" w:rsidP="00DF3CA5">
      <w:pPr>
        <w:ind w:left="567" w:hanging="567"/>
        <w:rPr>
          <w:rFonts w:eastAsiaTheme="minorHAnsi"/>
        </w:rPr>
      </w:pPr>
      <w:r>
        <w:rPr>
          <w:rFonts w:eastAsiaTheme="minorHAnsi"/>
        </w:rPr>
        <w:t>(iii)</w:t>
      </w:r>
      <w:r>
        <w:rPr>
          <w:rFonts w:eastAsiaTheme="minorHAnsi"/>
        </w:rPr>
        <w:tab/>
      </w:r>
      <w:proofErr w:type="gramStart"/>
      <w:r>
        <w:rPr>
          <w:rFonts w:eastAsiaTheme="minorHAnsi"/>
        </w:rPr>
        <w:t>the</w:t>
      </w:r>
      <w:proofErr w:type="gramEnd"/>
      <w:r>
        <w:rPr>
          <w:rFonts w:eastAsiaTheme="minorHAnsi"/>
        </w:rPr>
        <w:t xml:space="preserve"> proposal will not impact on the economic strength of the Gosford City Centre</w:t>
      </w:r>
    </w:p>
    <w:p w:rsidR="00DF3CA5" w:rsidRDefault="00DF3CA5" w:rsidP="00DF3CA5">
      <w:pPr>
        <w:rPr>
          <w:rFonts w:eastAsiaTheme="minorHAnsi"/>
          <w:bCs/>
          <w:color w:val="000000"/>
          <w:sz w:val="20"/>
        </w:rPr>
      </w:pPr>
    </w:p>
    <w:p w:rsidR="00DF3CA5" w:rsidRPr="002F0B75" w:rsidRDefault="00DF3CA5" w:rsidP="00DF3CA5">
      <w:pPr>
        <w:rPr>
          <w:rFonts w:eastAsiaTheme="minorHAnsi"/>
          <w:bCs/>
          <w:i/>
          <w:color w:val="000000"/>
          <w:szCs w:val="24"/>
        </w:rPr>
      </w:pPr>
      <w:r w:rsidRPr="002F0B75">
        <w:rPr>
          <w:rFonts w:eastAsiaTheme="minorHAnsi"/>
          <w:bCs/>
          <w:i/>
          <w:color w:val="000000"/>
          <w:szCs w:val="24"/>
        </w:rPr>
        <w:t>Is the Planning Proposal consistent with the local council's Community</w:t>
      </w:r>
      <w:r>
        <w:rPr>
          <w:rFonts w:eastAsiaTheme="minorHAnsi"/>
          <w:bCs/>
          <w:i/>
          <w:color w:val="000000"/>
          <w:szCs w:val="24"/>
        </w:rPr>
        <w:t xml:space="preserve"> </w:t>
      </w:r>
      <w:r w:rsidRPr="002F0B75">
        <w:rPr>
          <w:rFonts w:eastAsiaTheme="minorHAnsi"/>
          <w:bCs/>
          <w:i/>
          <w:color w:val="000000"/>
          <w:szCs w:val="24"/>
        </w:rPr>
        <w:t>Strategic Plan, or other local strategic plan?</w:t>
      </w:r>
    </w:p>
    <w:p w:rsidR="00DF3CA5" w:rsidRPr="00766962" w:rsidRDefault="00DF3CA5" w:rsidP="00DF3CA5">
      <w:pPr>
        <w:rPr>
          <w:rFonts w:eastAsiaTheme="minorHAnsi"/>
          <w:b/>
          <w:bCs/>
          <w:color w:val="000000"/>
          <w:sz w:val="20"/>
        </w:rPr>
      </w:pPr>
    </w:p>
    <w:p w:rsidR="00DF3CA5" w:rsidRPr="00D530CB" w:rsidRDefault="00DF3CA5" w:rsidP="00DF3CA5">
      <w:pPr>
        <w:rPr>
          <w:rFonts w:eastAsiaTheme="minorHAnsi"/>
          <w:bCs/>
          <w:color w:val="000000"/>
          <w:szCs w:val="24"/>
          <w:u w:val="single"/>
        </w:rPr>
      </w:pPr>
      <w:r w:rsidRPr="00D530CB">
        <w:rPr>
          <w:rFonts w:eastAsiaTheme="minorHAnsi"/>
          <w:bCs/>
          <w:color w:val="000000"/>
          <w:szCs w:val="24"/>
          <w:u w:val="single"/>
        </w:rPr>
        <w:t>Gosford Vision 2025</w:t>
      </w:r>
    </w:p>
    <w:p w:rsidR="00DF3CA5" w:rsidRPr="00766962" w:rsidRDefault="00DF3CA5" w:rsidP="00DF3CA5">
      <w:pPr>
        <w:rPr>
          <w:rFonts w:eastAsiaTheme="minorHAnsi"/>
          <w:b/>
          <w:bCs/>
          <w:color w:val="000000"/>
          <w:sz w:val="20"/>
        </w:rPr>
      </w:pPr>
    </w:p>
    <w:p w:rsidR="00DF3CA5" w:rsidRDefault="00DF3CA5" w:rsidP="00DF3CA5">
      <w:pPr>
        <w:shd w:val="clear" w:color="auto" w:fill="FFFFFF" w:themeFill="background1"/>
        <w:rPr>
          <w:rFonts w:eastAsiaTheme="minorHAnsi"/>
          <w:iCs/>
          <w:color w:val="000000"/>
          <w:szCs w:val="24"/>
        </w:rPr>
      </w:pPr>
      <w:r w:rsidRPr="00CB2CD2">
        <w:rPr>
          <w:rFonts w:eastAsiaTheme="minorHAnsi"/>
          <w:i/>
          <w:iCs/>
          <w:color w:val="000000"/>
          <w:szCs w:val="24"/>
        </w:rPr>
        <w:t xml:space="preserve">Gosford Vision 2025 </w:t>
      </w:r>
      <w:r>
        <w:rPr>
          <w:rFonts w:eastAsiaTheme="minorHAnsi"/>
          <w:i/>
          <w:iCs/>
          <w:color w:val="000000"/>
          <w:szCs w:val="24"/>
        </w:rPr>
        <w:t>–</w:t>
      </w:r>
      <w:r w:rsidRPr="00CB2CD2">
        <w:rPr>
          <w:rFonts w:eastAsiaTheme="minorHAnsi"/>
          <w:i/>
          <w:iCs/>
          <w:color w:val="000000"/>
          <w:szCs w:val="24"/>
        </w:rPr>
        <w:t xml:space="preserve"> </w:t>
      </w:r>
      <w:proofErr w:type="gramStart"/>
      <w:r w:rsidRPr="00CB2CD2">
        <w:rPr>
          <w:rFonts w:eastAsiaTheme="minorHAnsi"/>
          <w:i/>
          <w:iCs/>
          <w:color w:val="000000"/>
          <w:szCs w:val="24"/>
        </w:rPr>
        <w:t>A</w:t>
      </w:r>
      <w:proofErr w:type="gramEnd"/>
      <w:r w:rsidRPr="00CB2CD2">
        <w:rPr>
          <w:rFonts w:eastAsiaTheme="minorHAnsi"/>
          <w:i/>
          <w:iCs/>
          <w:color w:val="000000"/>
          <w:szCs w:val="24"/>
        </w:rPr>
        <w:t xml:space="preserve"> Strategic Direction for the Future </w:t>
      </w:r>
      <w:r>
        <w:rPr>
          <w:rFonts w:eastAsiaTheme="minorHAnsi"/>
          <w:iCs/>
          <w:color w:val="000000"/>
          <w:szCs w:val="24"/>
        </w:rPr>
        <w:t>states on Page 15 that:-</w:t>
      </w:r>
    </w:p>
    <w:p w:rsidR="00DF3CA5" w:rsidRPr="00766962" w:rsidRDefault="00DF3CA5" w:rsidP="00DF3CA5">
      <w:pPr>
        <w:shd w:val="clear" w:color="auto" w:fill="FFFFFF" w:themeFill="background1"/>
        <w:rPr>
          <w:rFonts w:eastAsiaTheme="minorHAnsi"/>
          <w:iCs/>
          <w:color w:val="000000"/>
          <w:sz w:val="20"/>
        </w:rPr>
      </w:pPr>
      <w:r>
        <w:rPr>
          <w:rFonts w:eastAsiaTheme="minorHAnsi"/>
          <w:iCs/>
          <w:color w:val="000000"/>
          <w:szCs w:val="24"/>
        </w:rPr>
        <w:t xml:space="preserve"> </w:t>
      </w:r>
    </w:p>
    <w:p w:rsidR="00DF3CA5" w:rsidRDefault="00DF3CA5" w:rsidP="00DF3CA5">
      <w:pPr>
        <w:shd w:val="clear" w:color="auto" w:fill="FFFFFF" w:themeFill="background1"/>
        <w:rPr>
          <w:rFonts w:eastAsiaTheme="minorHAnsi"/>
          <w:szCs w:val="24"/>
        </w:rPr>
      </w:pPr>
      <w:r w:rsidRPr="00FD509E">
        <w:rPr>
          <w:rFonts w:eastAsiaTheme="minorHAnsi"/>
          <w:szCs w:val="24"/>
        </w:rPr>
        <w:t>“</w:t>
      </w:r>
      <w:r w:rsidRPr="00FD509E">
        <w:rPr>
          <w:rFonts w:eastAsiaTheme="minorHAnsi"/>
          <w:i/>
          <w:szCs w:val="24"/>
        </w:rPr>
        <w:t>The key characteristics of Gosford’s population profile reveal a high proportion of youth aged up to 18 years representing 27.9%, with people aged 60 years and over making up almost 21.7%, which is higher than the New South Wales average of 17.3%</w:t>
      </w:r>
      <w:r w:rsidRPr="00FD509E">
        <w:rPr>
          <w:rFonts w:eastAsiaTheme="minorHAnsi"/>
          <w:szCs w:val="24"/>
        </w:rPr>
        <w:t>”.</w:t>
      </w:r>
    </w:p>
    <w:p w:rsidR="00DF3CA5" w:rsidRPr="00766962" w:rsidRDefault="00DF3CA5" w:rsidP="00DF3CA5">
      <w:pPr>
        <w:shd w:val="clear" w:color="auto" w:fill="FFFFFF" w:themeFill="background1"/>
        <w:rPr>
          <w:rFonts w:eastAsiaTheme="minorHAnsi"/>
          <w:sz w:val="20"/>
        </w:rPr>
      </w:pPr>
    </w:p>
    <w:p w:rsidR="00DF3CA5" w:rsidRDefault="00DF3CA5" w:rsidP="00DF3CA5">
      <w:pPr>
        <w:shd w:val="clear" w:color="auto" w:fill="FFFFFF" w:themeFill="background1"/>
        <w:rPr>
          <w:rFonts w:eastAsiaTheme="minorHAnsi"/>
          <w:szCs w:val="24"/>
        </w:rPr>
      </w:pPr>
      <w:r>
        <w:rPr>
          <w:rFonts w:eastAsiaTheme="minorHAnsi"/>
          <w:szCs w:val="24"/>
        </w:rPr>
        <w:t>Further, it states:-</w:t>
      </w:r>
    </w:p>
    <w:p w:rsidR="00DF3CA5" w:rsidRDefault="00DF3CA5" w:rsidP="00DF3CA5">
      <w:pPr>
        <w:shd w:val="clear" w:color="auto" w:fill="FFFFFF" w:themeFill="background1"/>
        <w:rPr>
          <w:rFonts w:eastAsiaTheme="minorHAnsi"/>
          <w:szCs w:val="24"/>
        </w:rPr>
      </w:pPr>
    </w:p>
    <w:p w:rsidR="00DF3CA5" w:rsidRDefault="00DF3CA5" w:rsidP="00DF3CA5">
      <w:pPr>
        <w:shd w:val="clear" w:color="auto" w:fill="FFFFFF" w:themeFill="background1"/>
        <w:rPr>
          <w:rFonts w:eastAsiaTheme="minorHAnsi"/>
          <w:szCs w:val="24"/>
        </w:rPr>
      </w:pPr>
      <w:r>
        <w:rPr>
          <w:rFonts w:eastAsiaTheme="minorHAnsi"/>
          <w:szCs w:val="24"/>
        </w:rPr>
        <w:t>“</w:t>
      </w:r>
      <w:r>
        <w:rPr>
          <w:rFonts w:eastAsiaTheme="minorHAnsi"/>
          <w:i/>
          <w:szCs w:val="24"/>
        </w:rPr>
        <w:t>Also of significance is the 19 to 30 age group, which represents 10.5% of the region’s population, while the New South Wales average is 13.6%. This indicates a movement of young people out of the region due to the lack of employment opportunities</w:t>
      </w:r>
      <w:r>
        <w:rPr>
          <w:rFonts w:eastAsiaTheme="minorHAnsi"/>
          <w:szCs w:val="24"/>
        </w:rPr>
        <w:t>”</w:t>
      </w:r>
    </w:p>
    <w:p w:rsidR="00DF3CA5" w:rsidRPr="00844AB4" w:rsidRDefault="00DF3CA5" w:rsidP="00DF3CA5">
      <w:pPr>
        <w:shd w:val="clear" w:color="auto" w:fill="FFFFFF" w:themeFill="background1"/>
        <w:rPr>
          <w:rFonts w:eastAsiaTheme="minorHAnsi"/>
          <w:szCs w:val="24"/>
        </w:rPr>
      </w:pPr>
    </w:p>
    <w:p w:rsidR="00DF3CA5" w:rsidRPr="00152317" w:rsidRDefault="00DF3CA5" w:rsidP="00DF3CA5">
      <w:pPr>
        <w:shd w:val="clear" w:color="auto" w:fill="FFFFFF" w:themeFill="background1"/>
        <w:rPr>
          <w:rFonts w:eastAsiaTheme="minorHAnsi"/>
          <w:szCs w:val="24"/>
        </w:rPr>
      </w:pPr>
      <w:r w:rsidRPr="00152317">
        <w:rPr>
          <w:rFonts w:eastAsiaTheme="minorHAnsi"/>
          <w:szCs w:val="24"/>
        </w:rPr>
        <w:t>The Planning Proposal</w:t>
      </w:r>
      <w:r>
        <w:rPr>
          <w:rFonts w:eastAsiaTheme="minorHAnsi"/>
          <w:szCs w:val="24"/>
        </w:rPr>
        <w:t xml:space="preserve"> seeks to provide employment opportunities </w:t>
      </w:r>
      <w:r w:rsidR="000B237B">
        <w:rPr>
          <w:rFonts w:eastAsiaTheme="minorHAnsi"/>
          <w:szCs w:val="24"/>
        </w:rPr>
        <w:t>b</w:t>
      </w:r>
      <w:r>
        <w:rPr>
          <w:rFonts w:eastAsiaTheme="minorHAnsi"/>
          <w:szCs w:val="24"/>
        </w:rPr>
        <w:t xml:space="preserve">roadly throughout the B6 zone, </w:t>
      </w:r>
      <w:r w:rsidRPr="00152317">
        <w:rPr>
          <w:rFonts w:eastAsiaTheme="minorHAnsi"/>
          <w:szCs w:val="24"/>
        </w:rPr>
        <w:t>and</w:t>
      </w:r>
      <w:r>
        <w:rPr>
          <w:rFonts w:eastAsiaTheme="minorHAnsi"/>
          <w:szCs w:val="24"/>
        </w:rPr>
        <w:t xml:space="preserve"> providing a lifestyle business that services the needs of that age bracket.</w:t>
      </w:r>
    </w:p>
    <w:p w:rsidR="00DF3CA5" w:rsidRPr="00A24F2B" w:rsidRDefault="00DF3CA5" w:rsidP="00DF3CA5">
      <w:pPr>
        <w:shd w:val="clear" w:color="auto" w:fill="FFFFFF" w:themeFill="background1"/>
        <w:rPr>
          <w:rFonts w:eastAsiaTheme="minorHAnsi"/>
          <w:szCs w:val="24"/>
        </w:rPr>
      </w:pPr>
    </w:p>
    <w:p w:rsidR="00DF3CA5" w:rsidRDefault="00DF3CA5" w:rsidP="00DF3CA5">
      <w:pPr>
        <w:shd w:val="clear" w:color="auto" w:fill="FFFFFF" w:themeFill="background1"/>
        <w:rPr>
          <w:rFonts w:eastAsiaTheme="minorHAnsi"/>
          <w:iCs/>
          <w:color w:val="000000"/>
          <w:szCs w:val="24"/>
        </w:rPr>
      </w:pPr>
      <w:r w:rsidRPr="00A24F2B">
        <w:rPr>
          <w:rFonts w:eastAsiaTheme="minorHAnsi"/>
          <w:szCs w:val="24"/>
        </w:rPr>
        <w:t xml:space="preserve">Under </w:t>
      </w:r>
      <w:r>
        <w:rPr>
          <w:rFonts w:eastAsiaTheme="minorHAnsi"/>
          <w:szCs w:val="24"/>
          <w:u w:val="single"/>
        </w:rPr>
        <w:t>Strategies for Creating Economic Opportunity and Employment</w:t>
      </w:r>
      <w:r>
        <w:rPr>
          <w:rFonts w:eastAsiaTheme="minorHAnsi"/>
          <w:szCs w:val="24"/>
        </w:rPr>
        <w:t>, (page 27</w:t>
      </w:r>
      <w:r w:rsidRPr="00FA6A7A">
        <w:rPr>
          <w:rFonts w:eastAsiaTheme="minorHAnsi"/>
          <w:szCs w:val="24"/>
        </w:rPr>
        <w:t>)</w:t>
      </w:r>
      <w:r>
        <w:rPr>
          <w:rFonts w:ascii="FranklinGothic-Demi" w:eastAsiaTheme="minorHAnsi" w:hAnsi="FranklinGothic-Demi" w:cs="FranklinGothic-Demi"/>
          <w:sz w:val="20"/>
        </w:rPr>
        <w:t xml:space="preserve"> </w:t>
      </w:r>
      <w:r w:rsidRPr="00A24F2B">
        <w:rPr>
          <w:rFonts w:eastAsiaTheme="minorHAnsi"/>
          <w:i/>
          <w:iCs/>
          <w:szCs w:val="24"/>
        </w:rPr>
        <w:t>Gosford Vision</w:t>
      </w:r>
      <w:r w:rsidRPr="00CB2CD2">
        <w:rPr>
          <w:rFonts w:eastAsiaTheme="minorHAnsi"/>
          <w:i/>
          <w:iCs/>
          <w:color w:val="000000"/>
          <w:szCs w:val="24"/>
        </w:rPr>
        <w:t xml:space="preserve"> 2025 </w:t>
      </w:r>
      <w:r>
        <w:rPr>
          <w:rFonts w:eastAsiaTheme="minorHAnsi"/>
          <w:iCs/>
          <w:color w:val="000000"/>
          <w:szCs w:val="24"/>
        </w:rPr>
        <w:t xml:space="preserve">aims to:- </w:t>
      </w:r>
    </w:p>
    <w:p w:rsidR="00DF3CA5" w:rsidRDefault="00DF3CA5" w:rsidP="00DF3CA5">
      <w:pPr>
        <w:shd w:val="clear" w:color="auto" w:fill="FFFFFF" w:themeFill="background1"/>
        <w:rPr>
          <w:rFonts w:eastAsiaTheme="minorHAnsi"/>
          <w:iCs/>
          <w:color w:val="000000"/>
          <w:szCs w:val="24"/>
        </w:rPr>
      </w:pPr>
    </w:p>
    <w:p w:rsidR="00DF3CA5" w:rsidRPr="00A10DE2" w:rsidRDefault="00DF3CA5" w:rsidP="00DF3CA5">
      <w:pPr>
        <w:shd w:val="clear" w:color="auto" w:fill="FFFFFF" w:themeFill="background1"/>
        <w:rPr>
          <w:rFonts w:eastAsiaTheme="minorHAnsi"/>
          <w:szCs w:val="24"/>
        </w:rPr>
      </w:pPr>
      <w:r>
        <w:rPr>
          <w:rFonts w:eastAsiaTheme="minorHAnsi"/>
          <w:szCs w:val="24"/>
        </w:rPr>
        <w:t>“</w:t>
      </w:r>
      <w:r>
        <w:rPr>
          <w:rFonts w:eastAsiaTheme="minorHAnsi"/>
          <w:i/>
          <w:szCs w:val="24"/>
        </w:rPr>
        <w:t>Promote environmentally sustainable industry and innovative technology in the local economy</w:t>
      </w:r>
      <w:r>
        <w:rPr>
          <w:rFonts w:eastAsiaTheme="minorHAnsi"/>
          <w:szCs w:val="24"/>
        </w:rPr>
        <w:t>”.</w:t>
      </w:r>
    </w:p>
    <w:p w:rsidR="00DF3CA5" w:rsidRPr="00766962" w:rsidRDefault="00DF3CA5" w:rsidP="00DF3CA5">
      <w:pPr>
        <w:shd w:val="clear" w:color="auto" w:fill="FFFFFF" w:themeFill="background1"/>
        <w:rPr>
          <w:rFonts w:eastAsiaTheme="minorHAnsi"/>
          <w:sz w:val="20"/>
        </w:rPr>
      </w:pPr>
    </w:p>
    <w:p w:rsidR="00DF3CA5" w:rsidRDefault="00DF3CA5" w:rsidP="00DF3CA5">
      <w:pPr>
        <w:shd w:val="clear" w:color="auto" w:fill="FFFFFF" w:themeFill="background1"/>
        <w:rPr>
          <w:rFonts w:eastAsiaTheme="minorHAnsi"/>
          <w:szCs w:val="24"/>
        </w:rPr>
      </w:pPr>
      <w:r>
        <w:rPr>
          <w:rFonts w:eastAsiaTheme="minorHAnsi"/>
          <w:szCs w:val="24"/>
        </w:rPr>
        <w:t xml:space="preserve">The inclusion of the proposed use in the B6 zone as permissible with consent under Gosford Local Environmental Plan 2014, will allow the </w:t>
      </w:r>
      <w:r w:rsidR="00281285">
        <w:rPr>
          <w:rFonts w:eastAsiaTheme="minorHAnsi"/>
          <w:szCs w:val="24"/>
        </w:rPr>
        <w:t xml:space="preserve"> use </w:t>
      </w:r>
      <w:r>
        <w:rPr>
          <w:rFonts w:eastAsiaTheme="minorHAnsi"/>
          <w:szCs w:val="24"/>
        </w:rPr>
        <w:t xml:space="preserve">to be established which will enhance opportunities </w:t>
      </w:r>
      <w:r w:rsidR="00281285">
        <w:rPr>
          <w:rFonts w:eastAsiaTheme="minorHAnsi"/>
          <w:szCs w:val="24"/>
        </w:rPr>
        <w:t xml:space="preserve"> for </w:t>
      </w:r>
      <w:r w:rsidR="00B85AB2">
        <w:rPr>
          <w:rFonts w:eastAsiaTheme="minorHAnsi"/>
          <w:szCs w:val="24"/>
        </w:rPr>
        <w:t xml:space="preserve"> the  </w:t>
      </w:r>
      <w:r>
        <w:rPr>
          <w:rFonts w:eastAsiaTheme="minorHAnsi"/>
          <w:szCs w:val="24"/>
        </w:rPr>
        <w:t>facilities in the localit</w:t>
      </w:r>
      <w:r w:rsidR="00B85AB2">
        <w:rPr>
          <w:rFonts w:eastAsiaTheme="minorHAnsi"/>
          <w:szCs w:val="24"/>
        </w:rPr>
        <w:t>ies where the zone is located</w:t>
      </w:r>
      <w:r>
        <w:rPr>
          <w:rFonts w:eastAsiaTheme="minorHAnsi"/>
          <w:szCs w:val="24"/>
        </w:rPr>
        <w:t>.</w:t>
      </w:r>
    </w:p>
    <w:p w:rsidR="00DF3CA5" w:rsidRPr="00A24F2B" w:rsidRDefault="00DF3CA5" w:rsidP="00DF3CA5">
      <w:pPr>
        <w:shd w:val="clear" w:color="auto" w:fill="FFFFFF" w:themeFill="background1"/>
        <w:rPr>
          <w:rFonts w:eastAsiaTheme="minorHAnsi"/>
          <w:szCs w:val="24"/>
        </w:rPr>
      </w:pPr>
    </w:p>
    <w:p w:rsidR="00DF3CA5" w:rsidRDefault="00DF3CA5" w:rsidP="00DF3CA5">
      <w:pPr>
        <w:shd w:val="clear" w:color="auto" w:fill="FFFFFF" w:themeFill="background1"/>
        <w:rPr>
          <w:rFonts w:eastAsiaTheme="minorHAnsi"/>
          <w:color w:val="000000"/>
          <w:szCs w:val="24"/>
          <w:u w:val="single"/>
        </w:rPr>
      </w:pPr>
      <w:r>
        <w:rPr>
          <w:rFonts w:eastAsiaTheme="minorHAnsi"/>
          <w:color w:val="000000"/>
          <w:szCs w:val="24"/>
          <w:u w:val="single"/>
        </w:rPr>
        <w:t>Gosford Biodiversity Strategy 2008</w:t>
      </w:r>
    </w:p>
    <w:p w:rsidR="00DF3CA5" w:rsidRPr="00424169" w:rsidRDefault="00DF3CA5" w:rsidP="00DF3CA5">
      <w:pPr>
        <w:shd w:val="clear" w:color="auto" w:fill="FFFFFF" w:themeFill="background1"/>
        <w:rPr>
          <w:rFonts w:eastAsiaTheme="minorHAnsi"/>
          <w:color w:val="000000"/>
          <w:szCs w:val="24"/>
          <w:u w:val="single"/>
        </w:rPr>
      </w:pPr>
    </w:p>
    <w:p w:rsidR="00DF3CA5" w:rsidRPr="007A23AF" w:rsidRDefault="00DF3CA5" w:rsidP="00DF3CA5">
      <w:pPr>
        <w:shd w:val="clear" w:color="auto" w:fill="FFFFFF" w:themeFill="background1"/>
        <w:rPr>
          <w:rFonts w:eastAsiaTheme="minorHAnsi"/>
          <w:color w:val="000000"/>
          <w:szCs w:val="24"/>
        </w:rPr>
      </w:pPr>
      <w:r w:rsidRPr="00CB2CD2">
        <w:rPr>
          <w:rFonts w:eastAsiaTheme="minorHAnsi"/>
          <w:color w:val="000000"/>
          <w:szCs w:val="24"/>
        </w:rPr>
        <w:t xml:space="preserve">The </w:t>
      </w:r>
      <w:r w:rsidRPr="00CB2CD2">
        <w:rPr>
          <w:rFonts w:eastAsiaTheme="minorHAnsi"/>
          <w:i/>
          <w:iCs/>
          <w:color w:val="000000"/>
          <w:szCs w:val="24"/>
        </w:rPr>
        <w:t xml:space="preserve">Biodiversity Strategy </w:t>
      </w:r>
      <w:r w:rsidRPr="00CB2CD2">
        <w:rPr>
          <w:rFonts w:eastAsiaTheme="minorHAnsi"/>
          <w:color w:val="000000"/>
          <w:szCs w:val="24"/>
        </w:rPr>
        <w:t xml:space="preserve">reiterates the long term goals in </w:t>
      </w:r>
      <w:r w:rsidRPr="00CB2CD2">
        <w:rPr>
          <w:rFonts w:eastAsiaTheme="minorHAnsi"/>
          <w:i/>
          <w:iCs/>
          <w:color w:val="000000"/>
          <w:szCs w:val="24"/>
        </w:rPr>
        <w:t xml:space="preserve">Gosford Vision 2025 </w:t>
      </w:r>
      <w:r w:rsidRPr="00CB2CD2">
        <w:rPr>
          <w:rFonts w:eastAsiaTheme="minorHAnsi"/>
          <w:color w:val="000000"/>
          <w:szCs w:val="24"/>
        </w:rPr>
        <w:t>that</w:t>
      </w:r>
      <w:r>
        <w:rPr>
          <w:rFonts w:eastAsiaTheme="minorHAnsi"/>
          <w:color w:val="000000"/>
          <w:szCs w:val="24"/>
        </w:rPr>
        <w:t xml:space="preserve"> </w:t>
      </w:r>
      <w:r w:rsidRPr="00CB2CD2">
        <w:rPr>
          <w:rFonts w:eastAsiaTheme="minorHAnsi"/>
          <w:color w:val="000000"/>
          <w:szCs w:val="24"/>
        </w:rPr>
        <w:t xml:space="preserve">relate to biodiversity. </w:t>
      </w:r>
      <w:r w:rsidRPr="007A23AF">
        <w:rPr>
          <w:rFonts w:eastAsiaTheme="minorHAnsi"/>
          <w:szCs w:val="24"/>
        </w:rPr>
        <w:t xml:space="preserve">This strategy is </w:t>
      </w:r>
      <w:r>
        <w:rPr>
          <w:rFonts w:eastAsiaTheme="minorHAnsi"/>
          <w:szCs w:val="24"/>
        </w:rPr>
        <w:t xml:space="preserve">also </w:t>
      </w:r>
      <w:r w:rsidRPr="007A23AF">
        <w:rPr>
          <w:rFonts w:eastAsiaTheme="minorHAnsi"/>
          <w:szCs w:val="24"/>
        </w:rPr>
        <w:t xml:space="preserve">a component of Council's highest level planning document titled </w:t>
      </w:r>
      <w:r>
        <w:rPr>
          <w:rFonts w:eastAsiaTheme="minorHAnsi"/>
          <w:i/>
          <w:iCs/>
          <w:szCs w:val="24"/>
        </w:rPr>
        <w:t xml:space="preserve">Gosford </w:t>
      </w:r>
      <w:r w:rsidRPr="007A23AF">
        <w:rPr>
          <w:rFonts w:eastAsiaTheme="minorHAnsi"/>
          <w:i/>
          <w:iCs/>
          <w:szCs w:val="24"/>
        </w:rPr>
        <w:t>Community Strategic Plan 2031</w:t>
      </w:r>
      <w:r w:rsidRPr="007A23AF">
        <w:rPr>
          <w:rFonts w:eastAsiaTheme="minorHAnsi"/>
          <w:szCs w:val="24"/>
        </w:rPr>
        <w:t>.</w:t>
      </w:r>
    </w:p>
    <w:p w:rsidR="00DF3CA5" w:rsidRDefault="00DF3CA5" w:rsidP="00DF3CA5">
      <w:pPr>
        <w:shd w:val="clear" w:color="auto" w:fill="FFFFFF" w:themeFill="background1"/>
        <w:rPr>
          <w:rFonts w:eastAsiaTheme="minorHAnsi"/>
          <w:color w:val="000000"/>
        </w:rPr>
      </w:pPr>
    </w:p>
    <w:p w:rsidR="00DF3CA5" w:rsidRPr="00152317" w:rsidRDefault="00DF3CA5" w:rsidP="00DF3CA5">
      <w:pPr>
        <w:shd w:val="clear" w:color="auto" w:fill="FFFFFF" w:themeFill="background1"/>
        <w:tabs>
          <w:tab w:val="left" w:pos="284"/>
        </w:tabs>
        <w:rPr>
          <w:rFonts w:eastAsiaTheme="minorHAnsi"/>
          <w:bCs/>
          <w:szCs w:val="24"/>
        </w:rPr>
      </w:pPr>
      <w:r w:rsidRPr="00152317">
        <w:rPr>
          <w:rFonts w:eastAsiaTheme="minorHAnsi"/>
          <w:bCs/>
          <w:szCs w:val="24"/>
          <w:u w:val="single"/>
        </w:rPr>
        <w:t>Clause 1.7</w:t>
      </w:r>
      <w:r w:rsidRPr="00152317">
        <w:rPr>
          <w:rFonts w:eastAsiaTheme="minorHAnsi"/>
          <w:bCs/>
          <w:szCs w:val="24"/>
        </w:rPr>
        <w:t xml:space="preserve"> </w:t>
      </w:r>
      <w:r>
        <w:rPr>
          <w:rFonts w:eastAsiaTheme="minorHAnsi"/>
          <w:bCs/>
          <w:szCs w:val="24"/>
        </w:rPr>
        <w:t>–</w:t>
      </w:r>
      <w:r w:rsidRPr="00152317">
        <w:rPr>
          <w:rFonts w:eastAsiaTheme="minorHAnsi"/>
          <w:bCs/>
          <w:szCs w:val="24"/>
        </w:rPr>
        <w:t xml:space="preserve"> </w:t>
      </w:r>
      <w:r w:rsidRPr="00152317">
        <w:rPr>
          <w:rFonts w:eastAsiaTheme="minorHAnsi"/>
          <w:bCs/>
          <w:i/>
          <w:szCs w:val="24"/>
        </w:rPr>
        <w:t>Objectives of the Biodiversity Strategy</w:t>
      </w:r>
      <w:r w:rsidRPr="00152317">
        <w:rPr>
          <w:rFonts w:eastAsiaTheme="minorHAnsi"/>
          <w:bCs/>
          <w:szCs w:val="24"/>
        </w:rPr>
        <w:t xml:space="preserve"> details the relevant objectives. The Planning Proposal meets the relevant objectives in the following ways:-</w:t>
      </w:r>
    </w:p>
    <w:p w:rsidR="00DF3CA5" w:rsidRPr="00152317" w:rsidRDefault="00DF3CA5" w:rsidP="00DF3CA5">
      <w:pPr>
        <w:shd w:val="clear" w:color="auto" w:fill="FFFFFF" w:themeFill="background1"/>
        <w:tabs>
          <w:tab w:val="left" w:pos="284"/>
        </w:tabs>
        <w:rPr>
          <w:rFonts w:eastAsiaTheme="minorHAnsi"/>
          <w:bCs/>
          <w:szCs w:val="24"/>
        </w:rPr>
      </w:pPr>
    </w:p>
    <w:p w:rsidR="00DF3CA5" w:rsidRPr="00265FAC" w:rsidRDefault="00DF3CA5" w:rsidP="00DF3CA5">
      <w:pPr>
        <w:ind w:left="567" w:hanging="567"/>
        <w:rPr>
          <w:rFonts w:eastAsiaTheme="minorHAnsi"/>
          <w:i/>
        </w:rPr>
      </w:pPr>
      <w:r>
        <w:rPr>
          <w:rFonts w:eastAsiaTheme="minorHAnsi"/>
          <w:i/>
        </w:rPr>
        <w:t>(</w:t>
      </w:r>
      <w:proofErr w:type="spellStart"/>
      <w:r>
        <w:rPr>
          <w:rFonts w:eastAsiaTheme="minorHAnsi"/>
          <w:i/>
        </w:rPr>
        <w:t>i</w:t>
      </w:r>
      <w:proofErr w:type="spellEnd"/>
      <w:r>
        <w:rPr>
          <w:rFonts w:eastAsiaTheme="minorHAnsi"/>
          <w:i/>
        </w:rPr>
        <w:t>)</w:t>
      </w:r>
      <w:r>
        <w:rPr>
          <w:rFonts w:eastAsiaTheme="minorHAnsi"/>
          <w:i/>
        </w:rPr>
        <w:tab/>
      </w:r>
      <w:r w:rsidRPr="00265FAC">
        <w:rPr>
          <w:rFonts w:eastAsiaTheme="minorHAnsi"/>
          <w:i/>
        </w:rPr>
        <w:t xml:space="preserve">Ensure biodiversity management is a critical consideration in Council’s Strategic Planning process that informs the City Wide Local Environmental Plan. </w:t>
      </w:r>
    </w:p>
    <w:p w:rsidR="00DF3CA5" w:rsidRPr="00265FAC" w:rsidRDefault="00DF3CA5" w:rsidP="00DF3CA5">
      <w:pPr>
        <w:ind w:left="567"/>
        <w:rPr>
          <w:rFonts w:eastAsiaTheme="minorHAnsi"/>
        </w:rPr>
      </w:pPr>
    </w:p>
    <w:p w:rsidR="00DF3CA5" w:rsidRPr="00265FAC" w:rsidRDefault="00DF3CA5" w:rsidP="00DF3CA5">
      <w:pPr>
        <w:ind w:left="567"/>
        <w:rPr>
          <w:rFonts w:eastAsiaTheme="minorHAnsi"/>
        </w:rPr>
      </w:pPr>
      <w:r w:rsidRPr="00265FAC">
        <w:rPr>
          <w:rFonts w:eastAsiaTheme="minorHAnsi"/>
        </w:rPr>
        <w:t xml:space="preserve">The proposal recognises that biodiversity management is a critical consideration in Council’s Strategic Planning process that informs the </w:t>
      </w:r>
      <w:r>
        <w:rPr>
          <w:rFonts w:eastAsiaTheme="minorHAnsi"/>
        </w:rPr>
        <w:t>c</w:t>
      </w:r>
      <w:r w:rsidRPr="00265FAC">
        <w:rPr>
          <w:rFonts w:eastAsiaTheme="minorHAnsi"/>
        </w:rPr>
        <w:t xml:space="preserve">ity </w:t>
      </w:r>
      <w:r>
        <w:rPr>
          <w:rFonts w:eastAsiaTheme="minorHAnsi"/>
        </w:rPr>
        <w:t>w</w:t>
      </w:r>
      <w:r w:rsidRPr="00265FAC">
        <w:rPr>
          <w:rFonts w:eastAsiaTheme="minorHAnsi"/>
        </w:rPr>
        <w:t>ide Local Environmental Plan</w:t>
      </w:r>
      <w:r>
        <w:rPr>
          <w:rFonts w:eastAsiaTheme="minorHAnsi"/>
        </w:rPr>
        <w:t xml:space="preserve"> 2014</w:t>
      </w:r>
      <w:r w:rsidRPr="00265FAC">
        <w:rPr>
          <w:rFonts w:eastAsiaTheme="minorHAnsi"/>
        </w:rPr>
        <w:t xml:space="preserve">. The proposal is consistent with that process based on the fact </w:t>
      </w:r>
      <w:r w:rsidR="009F6F58" w:rsidRPr="00265FAC">
        <w:rPr>
          <w:rFonts w:eastAsiaTheme="minorHAnsi"/>
        </w:rPr>
        <w:t xml:space="preserve">that </w:t>
      </w:r>
      <w:r w:rsidR="009F6F58">
        <w:rPr>
          <w:rFonts w:eastAsiaTheme="minorHAnsi"/>
        </w:rPr>
        <w:t>most</w:t>
      </w:r>
      <w:r w:rsidR="00485588">
        <w:rPr>
          <w:rFonts w:eastAsiaTheme="minorHAnsi"/>
        </w:rPr>
        <w:t xml:space="preserve"> B6 land </w:t>
      </w:r>
      <w:r w:rsidRPr="00265FAC">
        <w:rPr>
          <w:rFonts w:eastAsiaTheme="minorHAnsi"/>
        </w:rPr>
        <w:t xml:space="preserve">has been cleared of its original vegetation. </w:t>
      </w:r>
    </w:p>
    <w:p w:rsidR="00DF3CA5" w:rsidRPr="00872176" w:rsidRDefault="00DF3CA5" w:rsidP="00DF3CA5">
      <w:pPr>
        <w:shd w:val="clear" w:color="auto" w:fill="FFFFFF" w:themeFill="background1"/>
        <w:rPr>
          <w:rFonts w:eastAsiaTheme="minorHAnsi"/>
          <w:szCs w:val="24"/>
        </w:rPr>
      </w:pPr>
    </w:p>
    <w:p w:rsidR="00DF3CA5" w:rsidRDefault="00DF3CA5" w:rsidP="00DF3CA5">
      <w:pPr>
        <w:ind w:left="567" w:hanging="567"/>
        <w:rPr>
          <w:rFonts w:eastAsiaTheme="minorHAnsi"/>
          <w:i/>
          <w:szCs w:val="24"/>
        </w:rPr>
      </w:pPr>
      <w:r>
        <w:rPr>
          <w:rFonts w:eastAsiaTheme="minorHAnsi"/>
          <w:i/>
        </w:rPr>
        <w:t>(ii)</w:t>
      </w:r>
      <w:r>
        <w:rPr>
          <w:rFonts w:eastAsiaTheme="minorHAnsi"/>
          <w:i/>
        </w:rPr>
        <w:tab/>
      </w:r>
      <w:r w:rsidRPr="00265FAC">
        <w:rPr>
          <w:rFonts w:eastAsiaTheme="minorHAnsi"/>
          <w:i/>
        </w:rPr>
        <w:t>Maintain or improve Gosford’s Biodiversity for present and future generations.</w:t>
      </w:r>
    </w:p>
    <w:p w:rsidR="00DF3CA5" w:rsidRDefault="00DF3CA5" w:rsidP="00DF3CA5">
      <w:pPr>
        <w:ind w:left="567" w:hanging="567"/>
        <w:rPr>
          <w:rFonts w:eastAsiaTheme="minorHAnsi"/>
          <w:szCs w:val="24"/>
        </w:rPr>
      </w:pPr>
    </w:p>
    <w:p w:rsidR="00DF3CA5" w:rsidRDefault="00DF3CA5" w:rsidP="00DF3CA5">
      <w:pPr>
        <w:shd w:val="clear" w:color="auto" w:fill="FFFFFF" w:themeFill="background1"/>
        <w:ind w:left="567"/>
        <w:rPr>
          <w:rFonts w:eastAsiaTheme="minorHAnsi"/>
          <w:szCs w:val="24"/>
        </w:rPr>
      </w:pPr>
      <w:r>
        <w:rPr>
          <w:rFonts w:eastAsiaTheme="minorHAnsi"/>
          <w:szCs w:val="24"/>
        </w:rPr>
        <w:t>The proposal maintains Gosford’s biodiversity as</w:t>
      </w:r>
      <w:r w:rsidRPr="008B6FE5">
        <w:rPr>
          <w:rFonts w:eastAsiaTheme="minorHAnsi"/>
          <w:szCs w:val="24"/>
        </w:rPr>
        <w:t xml:space="preserve"> the lands are already </w:t>
      </w:r>
      <w:r>
        <w:rPr>
          <w:rFonts w:eastAsiaTheme="minorHAnsi"/>
          <w:szCs w:val="24"/>
        </w:rPr>
        <w:t>cleared for retail/commercial use. The proposal will not have any significant impact on biodiversity.</w:t>
      </w:r>
    </w:p>
    <w:p w:rsidR="00DF3CA5" w:rsidRPr="008B6FE5" w:rsidRDefault="00DF3CA5" w:rsidP="00DF3CA5">
      <w:pPr>
        <w:shd w:val="clear" w:color="auto" w:fill="FFFFFF" w:themeFill="background1"/>
        <w:ind w:left="1080"/>
        <w:rPr>
          <w:rFonts w:eastAsiaTheme="minorHAnsi"/>
          <w:szCs w:val="24"/>
        </w:rPr>
      </w:pPr>
    </w:p>
    <w:p w:rsidR="00DF3CA5" w:rsidRPr="00265FAC" w:rsidRDefault="00DF3CA5" w:rsidP="00DF3CA5">
      <w:pPr>
        <w:ind w:left="567" w:hanging="567"/>
        <w:rPr>
          <w:rFonts w:eastAsiaTheme="minorHAnsi"/>
          <w:i/>
        </w:rPr>
      </w:pPr>
      <w:r w:rsidRPr="00265FAC">
        <w:rPr>
          <w:rFonts w:eastAsiaTheme="minorHAnsi"/>
          <w:i/>
        </w:rPr>
        <w:t xml:space="preserve"> </w:t>
      </w:r>
      <w:r>
        <w:rPr>
          <w:rFonts w:eastAsiaTheme="minorHAnsi"/>
          <w:i/>
        </w:rPr>
        <w:t>(iii)</w:t>
      </w:r>
      <w:r>
        <w:rPr>
          <w:rFonts w:eastAsiaTheme="minorHAnsi"/>
          <w:i/>
        </w:rPr>
        <w:tab/>
      </w:r>
      <w:r w:rsidRPr="00265FAC">
        <w:rPr>
          <w:rFonts w:eastAsiaTheme="minorHAnsi"/>
          <w:i/>
        </w:rPr>
        <w:t>Ensure all Council’s development controls identify biodiversity conservation issues and provide protection for biodiversity.</w:t>
      </w:r>
    </w:p>
    <w:p w:rsidR="00DF3CA5" w:rsidRPr="00265FAC" w:rsidRDefault="00DF3CA5" w:rsidP="00DF3CA5">
      <w:pPr>
        <w:ind w:left="567" w:hanging="567"/>
        <w:rPr>
          <w:rFonts w:eastAsiaTheme="minorHAnsi"/>
          <w:i/>
        </w:rPr>
      </w:pPr>
    </w:p>
    <w:p w:rsidR="00DF3CA5" w:rsidRDefault="00DF3CA5" w:rsidP="00DF3CA5">
      <w:pPr>
        <w:ind w:left="567"/>
        <w:rPr>
          <w:rFonts w:eastAsiaTheme="minorHAnsi"/>
        </w:rPr>
      </w:pPr>
      <w:r>
        <w:rPr>
          <w:rFonts w:eastAsiaTheme="minorHAnsi"/>
        </w:rPr>
        <w:t>The proposal is consistent with Council’s current development controls.</w:t>
      </w:r>
    </w:p>
    <w:p w:rsidR="00DF3CA5" w:rsidRPr="00265FAC" w:rsidRDefault="00DF3CA5" w:rsidP="00DF3CA5">
      <w:pPr>
        <w:ind w:left="567" w:hanging="567"/>
        <w:rPr>
          <w:rFonts w:eastAsiaTheme="minorHAnsi"/>
          <w:i/>
        </w:rPr>
      </w:pPr>
    </w:p>
    <w:p w:rsidR="00DF3CA5" w:rsidRPr="00265FAC" w:rsidRDefault="00DF3CA5" w:rsidP="00DF3CA5">
      <w:pPr>
        <w:ind w:left="567" w:hanging="567"/>
        <w:rPr>
          <w:rFonts w:eastAsiaTheme="minorHAnsi"/>
          <w:i/>
        </w:rPr>
      </w:pPr>
      <w:r>
        <w:rPr>
          <w:rFonts w:eastAsiaTheme="minorHAnsi"/>
          <w:i/>
        </w:rPr>
        <w:t>(v)</w:t>
      </w:r>
      <w:r>
        <w:rPr>
          <w:rFonts w:eastAsiaTheme="minorHAnsi"/>
          <w:i/>
        </w:rPr>
        <w:tab/>
      </w:r>
      <w:r w:rsidRPr="00265FAC">
        <w:rPr>
          <w:rFonts w:eastAsiaTheme="minorHAnsi"/>
          <w:i/>
        </w:rPr>
        <w:t>Conserve the diversity of locally occurring native flora and fauna in the Gosford City Council area at the genetic, species and ecosystem level and ensure actions support recovery of species which have become threatened.</w:t>
      </w:r>
    </w:p>
    <w:p w:rsidR="00DF3CA5" w:rsidRPr="00766962" w:rsidRDefault="00DF3CA5" w:rsidP="00DF3CA5">
      <w:pPr>
        <w:rPr>
          <w:rFonts w:eastAsiaTheme="minorHAnsi"/>
        </w:rPr>
      </w:pPr>
    </w:p>
    <w:p w:rsidR="00DF3CA5" w:rsidRDefault="00DF3CA5" w:rsidP="00DF3CA5">
      <w:pPr>
        <w:shd w:val="clear" w:color="auto" w:fill="FFFFFF" w:themeFill="background1"/>
        <w:ind w:left="567"/>
        <w:rPr>
          <w:szCs w:val="24"/>
          <w:lang w:eastAsia="en-AU"/>
        </w:rPr>
      </w:pPr>
      <w:r>
        <w:rPr>
          <w:rFonts w:eastAsiaTheme="minorHAnsi"/>
          <w:szCs w:val="24"/>
        </w:rPr>
        <w:t>The proposal meets the objective as</w:t>
      </w:r>
      <w:r w:rsidRPr="008B6FE5">
        <w:rPr>
          <w:rFonts w:eastAsiaTheme="minorHAnsi"/>
          <w:szCs w:val="24"/>
        </w:rPr>
        <w:t xml:space="preserve"> </w:t>
      </w:r>
      <w:r w:rsidR="00485588">
        <w:rPr>
          <w:rFonts w:eastAsiaTheme="minorHAnsi"/>
          <w:szCs w:val="24"/>
        </w:rPr>
        <w:t xml:space="preserve">B6 </w:t>
      </w:r>
      <w:r w:rsidRPr="008B6FE5">
        <w:rPr>
          <w:rFonts w:eastAsiaTheme="minorHAnsi"/>
          <w:szCs w:val="24"/>
        </w:rPr>
        <w:t xml:space="preserve">lands </w:t>
      </w:r>
      <w:r w:rsidR="00920E18" w:rsidRPr="008B6FE5">
        <w:rPr>
          <w:rFonts w:eastAsiaTheme="minorHAnsi"/>
          <w:szCs w:val="24"/>
        </w:rPr>
        <w:t xml:space="preserve">are </w:t>
      </w:r>
      <w:r w:rsidR="00920E18">
        <w:rPr>
          <w:rFonts w:eastAsiaTheme="minorHAnsi"/>
          <w:szCs w:val="24"/>
        </w:rPr>
        <w:t>generally</w:t>
      </w:r>
      <w:r w:rsidR="00485588">
        <w:rPr>
          <w:rFonts w:eastAsiaTheme="minorHAnsi"/>
          <w:szCs w:val="24"/>
        </w:rPr>
        <w:t xml:space="preserve"> </w:t>
      </w:r>
      <w:r>
        <w:rPr>
          <w:rFonts w:eastAsiaTheme="minorHAnsi"/>
          <w:szCs w:val="24"/>
        </w:rPr>
        <w:t xml:space="preserve">cleared for </w:t>
      </w:r>
      <w:r w:rsidRPr="008B6FE5">
        <w:rPr>
          <w:rFonts w:eastAsiaTheme="minorHAnsi"/>
          <w:szCs w:val="24"/>
        </w:rPr>
        <w:t>re</w:t>
      </w:r>
      <w:r>
        <w:rPr>
          <w:rFonts w:eastAsiaTheme="minorHAnsi"/>
          <w:szCs w:val="24"/>
        </w:rPr>
        <w:t xml:space="preserve">tail/commercial use. </w:t>
      </w:r>
    </w:p>
    <w:p w:rsidR="00DF3CA5" w:rsidRPr="00766962" w:rsidRDefault="00DF3CA5" w:rsidP="00DF3CA5">
      <w:pPr>
        <w:shd w:val="clear" w:color="auto" w:fill="FFFFFF" w:themeFill="background1"/>
        <w:ind w:left="1080"/>
        <w:rPr>
          <w:szCs w:val="24"/>
          <w:lang w:eastAsia="en-AU"/>
        </w:rPr>
      </w:pPr>
    </w:p>
    <w:p w:rsidR="00DF3CA5" w:rsidRPr="00CB2CD2" w:rsidRDefault="00DF3CA5" w:rsidP="00DF3CA5">
      <w:pPr>
        <w:shd w:val="clear" w:color="auto" w:fill="FFFFFF" w:themeFill="background1"/>
        <w:rPr>
          <w:rFonts w:eastAsiaTheme="minorHAnsi"/>
          <w:color w:val="000000"/>
          <w:szCs w:val="24"/>
        </w:rPr>
      </w:pPr>
      <w:r w:rsidRPr="00CB2CD2">
        <w:rPr>
          <w:rFonts w:eastAsiaTheme="minorHAnsi"/>
          <w:color w:val="000000"/>
          <w:szCs w:val="24"/>
        </w:rPr>
        <w:t>The Planning Proposal does not conflict with the principles and actions set out in the in</w:t>
      </w:r>
      <w:r>
        <w:rPr>
          <w:rFonts w:eastAsiaTheme="minorHAnsi"/>
          <w:color w:val="000000"/>
          <w:szCs w:val="24"/>
        </w:rPr>
        <w:t xml:space="preserve"> </w:t>
      </w:r>
      <w:r w:rsidRPr="00CB2CD2">
        <w:rPr>
          <w:rFonts w:eastAsiaTheme="minorHAnsi"/>
          <w:color w:val="000000"/>
          <w:szCs w:val="24"/>
        </w:rPr>
        <w:t xml:space="preserve">the </w:t>
      </w:r>
      <w:r w:rsidRPr="00CB2CD2">
        <w:rPr>
          <w:rFonts w:eastAsiaTheme="minorHAnsi"/>
          <w:i/>
          <w:iCs/>
          <w:color w:val="000000"/>
          <w:szCs w:val="24"/>
        </w:rPr>
        <w:t>Biodiversity Strategy</w:t>
      </w:r>
      <w:r w:rsidRPr="00CB2CD2">
        <w:rPr>
          <w:rFonts w:eastAsiaTheme="minorHAnsi"/>
          <w:color w:val="000000"/>
          <w:szCs w:val="24"/>
        </w:rPr>
        <w:t>.</w:t>
      </w:r>
    </w:p>
    <w:p w:rsidR="00DF3CA5" w:rsidRPr="00766962" w:rsidRDefault="00DF3CA5" w:rsidP="00DF3CA5">
      <w:pPr>
        <w:shd w:val="clear" w:color="auto" w:fill="FFFFFF" w:themeFill="background1"/>
        <w:rPr>
          <w:rFonts w:ascii="FrutigerLT-Light" w:eastAsiaTheme="minorHAnsi" w:hAnsi="FrutigerLT-Light" w:cs="FrutigerLT-Light"/>
          <w:sz w:val="20"/>
        </w:rPr>
      </w:pPr>
    </w:p>
    <w:p w:rsidR="00DF3CA5" w:rsidRPr="00D530CB" w:rsidRDefault="00DF3CA5" w:rsidP="00DF3CA5">
      <w:pPr>
        <w:shd w:val="clear" w:color="auto" w:fill="FFFFFF" w:themeFill="background1"/>
        <w:rPr>
          <w:rFonts w:eastAsiaTheme="minorHAnsi"/>
          <w:szCs w:val="24"/>
          <w:u w:val="single"/>
        </w:rPr>
      </w:pPr>
      <w:r w:rsidRPr="00D530CB">
        <w:rPr>
          <w:rFonts w:eastAsiaTheme="minorHAnsi"/>
          <w:szCs w:val="24"/>
          <w:u w:val="single"/>
        </w:rPr>
        <w:t xml:space="preserve">Draft Gosford </w:t>
      </w:r>
      <w:proofErr w:type="spellStart"/>
      <w:r w:rsidRPr="00D530CB">
        <w:rPr>
          <w:rFonts w:eastAsiaTheme="minorHAnsi"/>
          <w:szCs w:val="24"/>
          <w:u w:val="single"/>
        </w:rPr>
        <w:t>Landuse</w:t>
      </w:r>
      <w:proofErr w:type="spellEnd"/>
      <w:r w:rsidRPr="00D530CB">
        <w:rPr>
          <w:rFonts w:eastAsiaTheme="minorHAnsi"/>
          <w:szCs w:val="24"/>
          <w:u w:val="single"/>
        </w:rPr>
        <w:t xml:space="preserve"> Strategy Plan 2031</w:t>
      </w:r>
    </w:p>
    <w:p w:rsidR="00DF3CA5" w:rsidRPr="00766962" w:rsidRDefault="00DF3CA5" w:rsidP="00DF3CA5">
      <w:pPr>
        <w:shd w:val="clear" w:color="auto" w:fill="FFFFFF" w:themeFill="background1"/>
        <w:rPr>
          <w:rFonts w:eastAsiaTheme="minorHAnsi"/>
          <w:sz w:val="20"/>
        </w:rPr>
      </w:pPr>
    </w:p>
    <w:p w:rsidR="00DF3CA5" w:rsidRDefault="00DF3CA5" w:rsidP="00DF3CA5">
      <w:pPr>
        <w:shd w:val="clear" w:color="auto" w:fill="FFFFFF" w:themeFill="background1"/>
        <w:rPr>
          <w:rFonts w:eastAsiaTheme="minorHAnsi"/>
          <w:bCs/>
          <w:szCs w:val="24"/>
        </w:rPr>
      </w:pPr>
      <w:r>
        <w:rPr>
          <w:rFonts w:eastAsiaTheme="minorHAnsi"/>
          <w:bCs/>
          <w:szCs w:val="24"/>
        </w:rPr>
        <w:t>The primary</w:t>
      </w:r>
      <w:r w:rsidRPr="00B27825">
        <w:rPr>
          <w:rFonts w:eastAsiaTheme="minorHAnsi"/>
          <w:bCs/>
          <w:szCs w:val="24"/>
        </w:rPr>
        <w:t xml:space="preserve"> aim of </w:t>
      </w:r>
      <w:r w:rsidRPr="00B27825">
        <w:rPr>
          <w:rFonts w:eastAsiaTheme="minorHAnsi"/>
          <w:bCs/>
          <w:i/>
          <w:szCs w:val="24"/>
        </w:rPr>
        <w:t xml:space="preserve">Gosford </w:t>
      </w:r>
      <w:proofErr w:type="spellStart"/>
      <w:r w:rsidRPr="00B27825">
        <w:rPr>
          <w:rFonts w:eastAsiaTheme="minorHAnsi"/>
          <w:bCs/>
          <w:i/>
          <w:szCs w:val="24"/>
        </w:rPr>
        <w:t>Landuse</w:t>
      </w:r>
      <w:proofErr w:type="spellEnd"/>
      <w:r w:rsidRPr="00B27825">
        <w:rPr>
          <w:rFonts w:eastAsiaTheme="minorHAnsi"/>
          <w:bCs/>
          <w:i/>
          <w:szCs w:val="24"/>
        </w:rPr>
        <w:t xml:space="preserve"> Strategy 2031</w:t>
      </w:r>
      <w:r w:rsidRPr="00B27825">
        <w:rPr>
          <w:rFonts w:eastAsiaTheme="minorHAnsi"/>
          <w:bCs/>
          <w:szCs w:val="24"/>
        </w:rPr>
        <w:t xml:space="preserve"> is to implement strategic </w:t>
      </w:r>
      <w:proofErr w:type="spellStart"/>
      <w:r w:rsidRPr="00B27825">
        <w:rPr>
          <w:rFonts w:eastAsiaTheme="minorHAnsi"/>
          <w:bCs/>
          <w:szCs w:val="24"/>
        </w:rPr>
        <w:t>landuse</w:t>
      </w:r>
      <w:proofErr w:type="spellEnd"/>
      <w:r>
        <w:rPr>
          <w:rFonts w:eastAsiaTheme="minorHAnsi"/>
          <w:bCs/>
          <w:szCs w:val="24"/>
        </w:rPr>
        <w:t xml:space="preserve"> </w:t>
      </w:r>
      <w:r w:rsidRPr="00B27825">
        <w:rPr>
          <w:rFonts w:eastAsiaTheme="minorHAnsi"/>
          <w:bCs/>
          <w:szCs w:val="24"/>
        </w:rPr>
        <w:t xml:space="preserve">directions from the community's Gosford Vision 2025 </w:t>
      </w:r>
      <w:r>
        <w:rPr>
          <w:rFonts w:eastAsiaTheme="minorHAnsi"/>
          <w:bCs/>
          <w:szCs w:val="24"/>
        </w:rPr>
        <w:t xml:space="preserve">and statutory obligations </w:t>
      </w:r>
      <w:r w:rsidRPr="00B27825">
        <w:rPr>
          <w:rFonts w:eastAsiaTheme="minorHAnsi"/>
          <w:bCs/>
          <w:szCs w:val="24"/>
        </w:rPr>
        <w:t>such as the Central Coast Regional Strategy 2031.</w:t>
      </w:r>
      <w:r>
        <w:rPr>
          <w:rFonts w:eastAsiaTheme="minorHAnsi"/>
          <w:bCs/>
          <w:szCs w:val="24"/>
        </w:rPr>
        <w:t xml:space="preserve"> </w:t>
      </w:r>
    </w:p>
    <w:p w:rsidR="00DF3CA5" w:rsidRDefault="00DF3CA5" w:rsidP="00DF3CA5">
      <w:pPr>
        <w:shd w:val="clear" w:color="auto" w:fill="FFFFFF" w:themeFill="background1"/>
        <w:rPr>
          <w:rFonts w:eastAsiaTheme="minorHAnsi"/>
          <w:bCs/>
          <w:szCs w:val="24"/>
        </w:rPr>
      </w:pPr>
    </w:p>
    <w:p w:rsidR="00DF3CA5" w:rsidRDefault="00DF3CA5" w:rsidP="00DF3CA5">
      <w:pPr>
        <w:shd w:val="clear" w:color="auto" w:fill="FFFFFF" w:themeFill="background1"/>
        <w:rPr>
          <w:rFonts w:eastAsiaTheme="minorHAnsi"/>
          <w:bCs/>
          <w:szCs w:val="24"/>
        </w:rPr>
      </w:pPr>
      <w:r>
        <w:rPr>
          <w:rFonts w:eastAsiaTheme="minorHAnsi"/>
          <w:bCs/>
          <w:szCs w:val="24"/>
        </w:rPr>
        <w:t xml:space="preserve">Under </w:t>
      </w:r>
      <w:r>
        <w:rPr>
          <w:rFonts w:eastAsiaTheme="minorHAnsi"/>
          <w:bCs/>
          <w:szCs w:val="24"/>
          <w:u w:val="single"/>
        </w:rPr>
        <w:t>Clause 2.6</w:t>
      </w:r>
      <w:r w:rsidRPr="00B27825">
        <w:rPr>
          <w:rFonts w:eastAsiaTheme="minorHAnsi"/>
          <w:bCs/>
          <w:szCs w:val="24"/>
          <w:u w:val="single"/>
        </w:rPr>
        <w:t xml:space="preserve"> </w:t>
      </w:r>
      <w:r>
        <w:rPr>
          <w:rFonts w:eastAsiaTheme="minorHAnsi"/>
          <w:bCs/>
          <w:szCs w:val="24"/>
        </w:rPr>
        <w:t>–</w:t>
      </w:r>
      <w:r w:rsidRPr="00B27825">
        <w:rPr>
          <w:rFonts w:eastAsiaTheme="minorHAnsi"/>
          <w:bCs/>
          <w:szCs w:val="24"/>
        </w:rPr>
        <w:t xml:space="preserve"> </w:t>
      </w:r>
      <w:r>
        <w:rPr>
          <w:rFonts w:eastAsiaTheme="minorHAnsi"/>
          <w:bCs/>
          <w:i/>
          <w:szCs w:val="24"/>
        </w:rPr>
        <w:t>Economy</w:t>
      </w:r>
      <w:r>
        <w:rPr>
          <w:rFonts w:eastAsiaTheme="minorHAnsi"/>
          <w:bCs/>
          <w:szCs w:val="24"/>
        </w:rPr>
        <w:t>, the Strategy states:-</w:t>
      </w:r>
    </w:p>
    <w:p w:rsidR="00DF3CA5" w:rsidRPr="00B27825" w:rsidRDefault="00DF3CA5" w:rsidP="00DF3CA5">
      <w:pPr>
        <w:shd w:val="clear" w:color="auto" w:fill="FFFFFF" w:themeFill="background1"/>
        <w:rPr>
          <w:rFonts w:eastAsiaTheme="minorHAnsi"/>
          <w:bCs/>
          <w:szCs w:val="24"/>
        </w:rPr>
      </w:pPr>
    </w:p>
    <w:p w:rsidR="00DF3CA5" w:rsidRDefault="00DF3CA5" w:rsidP="00DF3CA5">
      <w:pPr>
        <w:shd w:val="clear" w:color="auto" w:fill="FFFFFF" w:themeFill="background1"/>
        <w:rPr>
          <w:rFonts w:eastAsiaTheme="minorHAnsi"/>
          <w:szCs w:val="24"/>
        </w:rPr>
      </w:pPr>
      <w:r>
        <w:rPr>
          <w:rFonts w:eastAsiaTheme="minorHAnsi"/>
          <w:szCs w:val="24"/>
        </w:rPr>
        <w:t>“</w:t>
      </w:r>
      <w:r>
        <w:rPr>
          <w:rFonts w:eastAsiaTheme="minorHAnsi"/>
          <w:i/>
          <w:szCs w:val="24"/>
        </w:rPr>
        <w:t>A strong local economy is vital in providing the means for the Gosford community to achieve its social, environmental and lifestyle aims. The economy needs to expand to provide jobs for its growing population and to develop a broader and more secure foundation</w:t>
      </w:r>
      <w:r>
        <w:rPr>
          <w:rFonts w:eastAsiaTheme="minorHAnsi"/>
          <w:szCs w:val="24"/>
        </w:rPr>
        <w:t>”</w:t>
      </w:r>
      <w:r w:rsidRPr="00B27825">
        <w:rPr>
          <w:rFonts w:eastAsiaTheme="minorHAnsi"/>
          <w:szCs w:val="24"/>
        </w:rPr>
        <w:t>.</w:t>
      </w:r>
    </w:p>
    <w:p w:rsidR="00DF3CA5" w:rsidRDefault="00DF3CA5" w:rsidP="00DF3CA5">
      <w:pPr>
        <w:shd w:val="clear" w:color="auto" w:fill="FFFFFF" w:themeFill="background1"/>
        <w:rPr>
          <w:rFonts w:eastAsiaTheme="minorHAnsi"/>
          <w:szCs w:val="24"/>
        </w:rPr>
      </w:pPr>
    </w:p>
    <w:p w:rsidR="00DF3CA5" w:rsidRDefault="00DF3CA5" w:rsidP="00DF3CA5">
      <w:pPr>
        <w:shd w:val="clear" w:color="auto" w:fill="FFFFFF" w:themeFill="background1"/>
        <w:rPr>
          <w:rFonts w:eastAsiaTheme="minorHAnsi"/>
          <w:szCs w:val="24"/>
        </w:rPr>
      </w:pPr>
      <w:r>
        <w:rPr>
          <w:rFonts w:eastAsiaTheme="minorHAnsi"/>
          <w:szCs w:val="24"/>
        </w:rPr>
        <w:t>The Planning Proposal is consistent with the strategy in that in enables the operation of</w:t>
      </w:r>
      <w:r w:rsidR="00485588">
        <w:rPr>
          <w:rFonts w:eastAsiaTheme="minorHAnsi"/>
          <w:szCs w:val="24"/>
        </w:rPr>
        <w:t xml:space="preserve"> a generally</w:t>
      </w:r>
      <w:r>
        <w:rPr>
          <w:rFonts w:eastAsiaTheme="minorHAnsi"/>
          <w:szCs w:val="24"/>
        </w:rPr>
        <w:t xml:space="preserve"> lifestyle business that will service the local community and add new jobs to the local economy.</w:t>
      </w:r>
    </w:p>
    <w:p w:rsidR="00DF3CA5" w:rsidRPr="002B3630" w:rsidRDefault="00DF3CA5" w:rsidP="00DF3CA5">
      <w:pPr>
        <w:shd w:val="clear" w:color="auto" w:fill="FFFFFF" w:themeFill="background1"/>
        <w:rPr>
          <w:rFonts w:eastAsiaTheme="minorHAnsi"/>
          <w:i/>
          <w:szCs w:val="24"/>
        </w:rPr>
      </w:pPr>
    </w:p>
    <w:p w:rsidR="00DF3CA5" w:rsidRDefault="00DF3CA5" w:rsidP="00DF3CA5">
      <w:pPr>
        <w:shd w:val="clear" w:color="auto" w:fill="FFFFFF" w:themeFill="background1"/>
        <w:rPr>
          <w:rFonts w:eastAsiaTheme="minorHAnsi"/>
          <w:color w:val="000000"/>
          <w:szCs w:val="24"/>
        </w:rPr>
      </w:pPr>
      <w:r>
        <w:rPr>
          <w:rFonts w:eastAsiaTheme="minorHAnsi"/>
          <w:color w:val="000000"/>
          <w:szCs w:val="24"/>
        </w:rPr>
        <w:t>Further, it states:-</w:t>
      </w:r>
    </w:p>
    <w:p w:rsidR="00DF3CA5" w:rsidRDefault="00DF3CA5" w:rsidP="00DF3CA5">
      <w:pPr>
        <w:shd w:val="clear" w:color="auto" w:fill="FFFFFF" w:themeFill="background1"/>
        <w:rPr>
          <w:rFonts w:eastAsiaTheme="minorHAnsi"/>
          <w:color w:val="000000"/>
          <w:szCs w:val="24"/>
        </w:rPr>
      </w:pPr>
    </w:p>
    <w:p w:rsidR="00DF3CA5" w:rsidRPr="00711301" w:rsidRDefault="00DF3CA5" w:rsidP="00DF3CA5">
      <w:pPr>
        <w:shd w:val="clear" w:color="auto" w:fill="FFFFFF" w:themeFill="background1"/>
        <w:rPr>
          <w:rFonts w:eastAsiaTheme="minorHAnsi"/>
          <w:szCs w:val="24"/>
        </w:rPr>
      </w:pPr>
      <w:r>
        <w:rPr>
          <w:rFonts w:eastAsiaTheme="minorHAnsi"/>
          <w:color w:val="000000"/>
          <w:szCs w:val="24"/>
        </w:rPr>
        <w:t>“</w:t>
      </w:r>
      <w:r>
        <w:rPr>
          <w:rFonts w:eastAsiaTheme="minorHAnsi"/>
          <w:i/>
          <w:szCs w:val="24"/>
        </w:rPr>
        <w:t>The targeted growth in population of 30,000 by 2031 (Central Coast Regional Strategy) will of itself generate some jobs. These will be in the sectors that serve these extra people, such as health, education, retail and community services</w:t>
      </w:r>
      <w:r>
        <w:rPr>
          <w:rFonts w:eastAsiaTheme="minorHAnsi"/>
          <w:szCs w:val="24"/>
        </w:rPr>
        <w:t>”</w:t>
      </w:r>
    </w:p>
    <w:p w:rsidR="00DF3CA5" w:rsidRDefault="00DF3CA5" w:rsidP="00DF3CA5">
      <w:pPr>
        <w:shd w:val="clear" w:color="auto" w:fill="FFFFFF" w:themeFill="background1"/>
        <w:rPr>
          <w:rFonts w:eastAsiaTheme="minorHAnsi"/>
          <w:color w:val="000000"/>
          <w:szCs w:val="24"/>
        </w:rPr>
      </w:pPr>
    </w:p>
    <w:p w:rsidR="00DF3CA5" w:rsidRDefault="00DF3CA5" w:rsidP="00DF3CA5">
      <w:pPr>
        <w:shd w:val="clear" w:color="auto" w:fill="FFFFFF" w:themeFill="background1"/>
        <w:rPr>
          <w:rFonts w:eastAsiaTheme="minorHAnsi"/>
          <w:color w:val="000000"/>
          <w:szCs w:val="24"/>
        </w:rPr>
      </w:pPr>
      <w:r>
        <w:rPr>
          <w:rFonts w:eastAsiaTheme="minorHAnsi"/>
          <w:color w:val="000000"/>
          <w:szCs w:val="24"/>
        </w:rPr>
        <w:t>The Planning Proposal is consistent with the strategy in that the proposed use facilit</w:t>
      </w:r>
      <w:r w:rsidR="00485588">
        <w:rPr>
          <w:rFonts w:eastAsiaTheme="minorHAnsi"/>
          <w:color w:val="000000"/>
          <w:szCs w:val="24"/>
        </w:rPr>
        <w:t>ates</w:t>
      </w:r>
      <w:r>
        <w:rPr>
          <w:rFonts w:eastAsiaTheme="minorHAnsi"/>
          <w:color w:val="000000"/>
          <w:szCs w:val="24"/>
        </w:rPr>
        <w:t xml:space="preserve"> business in </w:t>
      </w:r>
      <w:r w:rsidR="00485588">
        <w:rPr>
          <w:rFonts w:eastAsiaTheme="minorHAnsi"/>
          <w:color w:val="000000"/>
          <w:szCs w:val="24"/>
        </w:rPr>
        <w:t>a use</w:t>
      </w:r>
      <w:r>
        <w:rPr>
          <w:rFonts w:eastAsiaTheme="minorHAnsi"/>
          <w:color w:val="000000"/>
          <w:szCs w:val="24"/>
        </w:rPr>
        <w:t xml:space="preserve"> that will serve the growing population.</w:t>
      </w:r>
    </w:p>
    <w:p w:rsidR="00DF3CA5" w:rsidRDefault="00DF3CA5" w:rsidP="00DF3CA5">
      <w:pPr>
        <w:shd w:val="clear" w:color="auto" w:fill="FFFFFF" w:themeFill="background1"/>
        <w:rPr>
          <w:rFonts w:eastAsiaTheme="minorHAnsi"/>
          <w:szCs w:val="24"/>
        </w:rPr>
      </w:pPr>
    </w:p>
    <w:p w:rsidR="00DF3CA5" w:rsidRDefault="00DF3CA5" w:rsidP="00DF3CA5">
      <w:pPr>
        <w:shd w:val="clear" w:color="auto" w:fill="FFFFFF" w:themeFill="background1"/>
        <w:rPr>
          <w:rFonts w:eastAsiaTheme="minorHAnsi"/>
          <w:szCs w:val="24"/>
        </w:rPr>
      </w:pPr>
      <w:r>
        <w:rPr>
          <w:rFonts w:eastAsiaTheme="minorHAnsi"/>
          <w:szCs w:val="24"/>
        </w:rPr>
        <w:t>The strategy continues:-</w:t>
      </w:r>
    </w:p>
    <w:p w:rsidR="00DF3CA5" w:rsidRDefault="00DF3CA5" w:rsidP="00DF3CA5">
      <w:pPr>
        <w:shd w:val="clear" w:color="auto" w:fill="FFFFFF" w:themeFill="background1"/>
        <w:rPr>
          <w:rFonts w:eastAsiaTheme="minorHAnsi"/>
          <w:szCs w:val="24"/>
        </w:rPr>
      </w:pPr>
    </w:p>
    <w:p w:rsidR="00DF3CA5" w:rsidRDefault="00DF3CA5" w:rsidP="00DF3CA5">
      <w:pPr>
        <w:shd w:val="clear" w:color="auto" w:fill="FFFFFF" w:themeFill="background1"/>
        <w:rPr>
          <w:rFonts w:eastAsiaTheme="minorHAnsi"/>
          <w:szCs w:val="24"/>
        </w:rPr>
      </w:pPr>
      <w:r>
        <w:rPr>
          <w:rFonts w:eastAsiaTheme="minorHAnsi"/>
          <w:szCs w:val="24"/>
        </w:rPr>
        <w:t>“</w:t>
      </w:r>
      <w:r>
        <w:rPr>
          <w:rFonts w:eastAsiaTheme="minorHAnsi"/>
          <w:i/>
          <w:szCs w:val="24"/>
        </w:rPr>
        <w:t>Council has a key role in facilitating, in co-operation with other levels of government and private sector, the generation of additional jobs in the face of completion for the business from other regions. Council needs to continue to make it as easy as possible to start and operate a business in Gosford without compromising our social, environmental and governance standards</w:t>
      </w:r>
      <w:r>
        <w:rPr>
          <w:rFonts w:eastAsiaTheme="minorHAnsi"/>
          <w:szCs w:val="24"/>
        </w:rPr>
        <w:t>”.</w:t>
      </w:r>
    </w:p>
    <w:p w:rsidR="00DF3CA5" w:rsidRDefault="00DF3CA5" w:rsidP="00DF3CA5">
      <w:pPr>
        <w:shd w:val="clear" w:color="auto" w:fill="FFFFFF" w:themeFill="background1"/>
        <w:rPr>
          <w:rFonts w:eastAsiaTheme="minorHAnsi"/>
          <w:i/>
          <w:szCs w:val="24"/>
        </w:rPr>
      </w:pPr>
      <w:r>
        <w:rPr>
          <w:rFonts w:eastAsiaTheme="minorHAnsi"/>
          <w:i/>
          <w:szCs w:val="24"/>
        </w:rPr>
        <w:t xml:space="preserve"> </w:t>
      </w:r>
    </w:p>
    <w:p w:rsidR="00DF3CA5" w:rsidRDefault="00DF3CA5" w:rsidP="00DF3CA5">
      <w:pPr>
        <w:shd w:val="clear" w:color="auto" w:fill="FFFFFF" w:themeFill="background1"/>
        <w:rPr>
          <w:rFonts w:eastAsiaTheme="minorHAnsi"/>
          <w:szCs w:val="24"/>
        </w:rPr>
      </w:pPr>
      <w:r>
        <w:rPr>
          <w:rFonts w:eastAsiaTheme="minorHAnsi"/>
          <w:szCs w:val="24"/>
        </w:rPr>
        <w:t xml:space="preserve">The Planning Proposal seeks to generate additional jobs in </w:t>
      </w:r>
      <w:r w:rsidR="003653E2">
        <w:rPr>
          <w:rFonts w:eastAsiaTheme="minorHAnsi"/>
          <w:szCs w:val="24"/>
        </w:rPr>
        <w:t xml:space="preserve">the indoor recreation facility </w:t>
      </w:r>
      <w:r>
        <w:rPr>
          <w:rFonts w:eastAsiaTheme="minorHAnsi"/>
          <w:szCs w:val="24"/>
        </w:rPr>
        <w:t>industry. The proposal does not compromise the following standards:-</w:t>
      </w:r>
    </w:p>
    <w:p w:rsidR="00DF3CA5" w:rsidRDefault="00DF3CA5" w:rsidP="00DF3CA5">
      <w:pPr>
        <w:shd w:val="clear" w:color="auto" w:fill="FFFFFF" w:themeFill="background1"/>
        <w:rPr>
          <w:rFonts w:eastAsiaTheme="minorHAnsi"/>
          <w:szCs w:val="24"/>
        </w:rPr>
      </w:pPr>
    </w:p>
    <w:p w:rsidR="00DF3CA5" w:rsidRDefault="00DF3CA5" w:rsidP="00DF3CA5">
      <w:pPr>
        <w:ind w:left="567" w:hanging="567"/>
        <w:rPr>
          <w:rFonts w:eastAsiaTheme="minorHAnsi"/>
        </w:rPr>
      </w:pPr>
      <w:r w:rsidRPr="00265FAC">
        <w:rPr>
          <w:rFonts w:eastAsiaTheme="minorHAnsi"/>
        </w:rPr>
        <w:t>(</w:t>
      </w:r>
      <w:proofErr w:type="spellStart"/>
      <w:r w:rsidRPr="00265FAC">
        <w:rPr>
          <w:rFonts w:eastAsiaTheme="minorHAnsi"/>
        </w:rPr>
        <w:t>i</w:t>
      </w:r>
      <w:proofErr w:type="spellEnd"/>
      <w:r w:rsidRPr="00265FAC">
        <w:rPr>
          <w:rFonts w:eastAsiaTheme="minorHAnsi"/>
        </w:rPr>
        <w:t>)</w:t>
      </w:r>
      <w:r w:rsidRPr="00265FAC">
        <w:rPr>
          <w:rFonts w:eastAsiaTheme="minorHAnsi"/>
        </w:rPr>
        <w:tab/>
      </w:r>
      <w:r w:rsidRPr="00B86B44">
        <w:rPr>
          <w:rFonts w:eastAsiaTheme="minorHAnsi"/>
          <w:u w:val="single"/>
        </w:rPr>
        <w:t>Social Standards</w:t>
      </w:r>
      <w:r>
        <w:rPr>
          <w:rFonts w:eastAsiaTheme="minorHAnsi"/>
        </w:rPr>
        <w:t xml:space="preserve"> –</w:t>
      </w:r>
      <w:r w:rsidRPr="00B86B44">
        <w:rPr>
          <w:rFonts w:eastAsiaTheme="minorHAnsi"/>
        </w:rPr>
        <w:t xml:space="preserve"> the </w:t>
      </w:r>
      <w:r>
        <w:rPr>
          <w:rFonts w:eastAsiaTheme="minorHAnsi"/>
        </w:rPr>
        <w:t xml:space="preserve">proposal does not compromise the </w:t>
      </w:r>
      <w:r w:rsidRPr="00B86B44">
        <w:rPr>
          <w:rFonts w:eastAsiaTheme="minorHAnsi"/>
        </w:rPr>
        <w:t>social standards of the city</w:t>
      </w:r>
      <w:r>
        <w:rPr>
          <w:rFonts w:eastAsiaTheme="minorHAnsi"/>
        </w:rPr>
        <w:t>,</w:t>
      </w:r>
      <w:r w:rsidRPr="00B86B44">
        <w:rPr>
          <w:rFonts w:eastAsiaTheme="minorHAnsi"/>
        </w:rPr>
        <w:t xml:space="preserve"> but in fact enhances these standards by providing </w:t>
      </w:r>
      <w:r>
        <w:rPr>
          <w:rFonts w:eastAsiaTheme="minorHAnsi"/>
        </w:rPr>
        <w:t>opportunities in the B6 zone for</w:t>
      </w:r>
      <w:r w:rsidRPr="00B86B44">
        <w:rPr>
          <w:rFonts w:eastAsiaTheme="minorHAnsi"/>
        </w:rPr>
        <w:t xml:space="preserve"> facilit</w:t>
      </w:r>
      <w:r w:rsidR="003653E2">
        <w:rPr>
          <w:rFonts w:eastAsiaTheme="minorHAnsi"/>
        </w:rPr>
        <w:t>ies</w:t>
      </w:r>
      <w:r w:rsidRPr="00B86B44">
        <w:rPr>
          <w:rFonts w:eastAsiaTheme="minorHAnsi"/>
        </w:rPr>
        <w:t xml:space="preserve"> that compl</w:t>
      </w:r>
      <w:r>
        <w:rPr>
          <w:rFonts w:eastAsiaTheme="minorHAnsi"/>
        </w:rPr>
        <w:t>e</w:t>
      </w:r>
      <w:r w:rsidRPr="00B86B44">
        <w:rPr>
          <w:rFonts w:eastAsiaTheme="minorHAnsi"/>
        </w:rPr>
        <w:t>ments th</w:t>
      </w:r>
      <w:r>
        <w:rPr>
          <w:rFonts w:eastAsiaTheme="minorHAnsi"/>
        </w:rPr>
        <w:t>e needs of the local community;</w:t>
      </w:r>
    </w:p>
    <w:p w:rsidR="00DF3CA5" w:rsidRDefault="00DF3CA5" w:rsidP="00DF3CA5">
      <w:pPr>
        <w:ind w:left="567" w:hanging="567"/>
        <w:rPr>
          <w:rFonts w:eastAsiaTheme="minorHAnsi"/>
        </w:rPr>
      </w:pPr>
      <w:r w:rsidRPr="00265FAC">
        <w:rPr>
          <w:rFonts w:eastAsiaTheme="minorHAnsi"/>
        </w:rPr>
        <w:t>(ii)</w:t>
      </w:r>
      <w:r w:rsidRPr="00265FAC">
        <w:rPr>
          <w:rFonts w:eastAsiaTheme="minorHAnsi"/>
        </w:rPr>
        <w:tab/>
      </w:r>
      <w:r w:rsidRPr="00E636C4">
        <w:rPr>
          <w:rFonts w:eastAsiaTheme="minorHAnsi"/>
          <w:u w:val="single"/>
        </w:rPr>
        <w:t>Environmental Standards</w:t>
      </w:r>
      <w:r w:rsidRPr="00E636C4">
        <w:rPr>
          <w:rFonts w:eastAsiaTheme="minorHAnsi"/>
        </w:rPr>
        <w:t xml:space="preserve"> – the proposal </w:t>
      </w:r>
      <w:r>
        <w:rPr>
          <w:rFonts w:eastAsiaTheme="minorHAnsi"/>
        </w:rPr>
        <w:t xml:space="preserve">should </w:t>
      </w:r>
      <w:r w:rsidRPr="00E636C4">
        <w:rPr>
          <w:rFonts w:eastAsiaTheme="minorHAnsi"/>
        </w:rPr>
        <w:t xml:space="preserve">not compromise the environmental standards of the city as the </w:t>
      </w:r>
      <w:r>
        <w:rPr>
          <w:rFonts w:eastAsiaTheme="minorHAnsi"/>
        </w:rPr>
        <w:t xml:space="preserve">proposal </w:t>
      </w:r>
      <w:r w:rsidRPr="00E636C4">
        <w:rPr>
          <w:rFonts w:eastAsiaTheme="minorHAnsi"/>
        </w:rPr>
        <w:t xml:space="preserve">seeks to </w:t>
      </w:r>
      <w:r>
        <w:rPr>
          <w:rFonts w:eastAsiaTheme="minorHAnsi"/>
        </w:rPr>
        <w:t xml:space="preserve">permit the </w:t>
      </w:r>
      <w:r w:rsidRPr="00E636C4">
        <w:rPr>
          <w:rFonts w:eastAsiaTheme="minorHAnsi"/>
        </w:rPr>
        <w:t>use</w:t>
      </w:r>
      <w:r>
        <w:rPr>
          <w:rFonts w:eastAsiaTheme="minorHAnsi"/>
        </w:rPr>
        <w:t xml:space="preserve"> in the B6 zoned area which has been developed for urban purposes; and</w:t>
      </w:r>
    </w:p>
    <w:p w:rsidR="00DF3CA5" w:rsidRPr="00E636C4" w:rsidRDefault="00DF3CA5" w:rsidP="00DF3CA5">
      <w:pPr>
        <w:ind w:left="567" w:hanging="567"/>
        <w:rPr>
          <w:rFonts w:eastAsiaTheme="minorHAnsi"/>
        </w:rPr>
      </w:pPr>
      <w:r w:rsidRPr="00265FAC">
        <w:rPr>
          <w:rFonts w:eastAsiaTheme="minorHAnsi"/>
        </w:rPr>
        <w:t>(iii)</w:t>
      </w:r>
      <w:r w:rsidRPr="00265FAC">
        <w:rPr>
          <w:rFonts w:eastAsiaTheme="minorHAnsi"/>
        </w:rPr>
        <w:tab/>
      </w:r>
      <w:r w:rsidRPr="002F46C4">
        <w:rPr>
          <w:rFonts w:eastAsiaTheme="minorHAnsi"/>
          <w:u w:val="single"/>
        </w:rPr>
        <w:t>Governance Standards</w:t>
      </w:r>
      <w:r>
        <w:rPr>
          <w:rFonts w:eastAsiaTheme="minorHAnsi"/>
        </w:rPr>
        <w:t xml:space="preserve"> – the proposal does not compromise the governance standards of the city in </w:t>
      </w:r>
      <w:r w:rsidR="00632C3F">
        <w:rPr>
          <w:rFonts w:eastAsiaTheme="minorHAnsi"/>
        </w:rPr>
        <w:t>that any</w:t>
      </w:r>
      <w:r w:rsidR="003653E2">
        <w:rPr>
          <w:rFonts w:eastAsiaTheme="minorHAnsi"/>
        </w:rPr>
        <w:t xml:space="preserve"> </w:t>
      </w:r>
      <w:r>
        <w:rPr>
          <w:rFonts w:eastAsiaTheme="minorHAnsi"/>
        </w:rPr>
        <w:t xml:space="preserve">Planning Proposal will be merit assessed using the provisions under Division 4 – </w:t>
      </w:r>
      <w:r w:rsidRPr="00E636C4">
        <w:rPr>
          <w:rFonts w:eastAsiaTheme="minorHAnsi"/>
          <w:i/>
        </w:rPr>
        <w:t>LEP’s</w:t>
      </w:r>
      <w:r>
        <w:rPr>
          <w:rFonts w:eastAsiaTheme="minorHAnsi"/>
        </w:rPr>
        <w:t xml:space="preserve"> of the Environmental Planning &amp; Assessment Act 1979</w:t>
      </w:r>
    </w:p>
    <w:p w:rsidR="00DF3CA5" w:rsidRDefault="00DF3CA5" w:rsidP="00DF3CA5">
      <w:pPr>
        <w:shd w:val="clear" w:color="auto" w:fill="FFFFFF" w:themeFill="background1"/>
        <w:rPr>
          <w:rFonts w:eastAsiaTheme="minorHAnsi"/>
          <w:szCs w:val="24"/>
        </w:rPr>
      </w:pPr>
    </w:p>
    <w:p w:rsidR="00DF3CA5" w:rsidRDefault="00DF3CA5" w:rsidP="00DF3CA5">
      <w:pPr>
        <w:shd w:val="clear" w:color="auto" w:fill="FFFFFF" w:themeFill="background1"/>
        <w:rPr>
          <w:rFonts w:eastAsiaTheme="minorHAnsi"/>
          <w:bCs/>
          <w:szCs w:val="24"/>
        </w:rPr>
      </w:pPr>
      <w:r>
        <w:rPr>
          <w:rFonts w:eastAsiaTheme="minorHAnsi"/>
          <w:szCs w:val="24"/>
        </w:rPr>
        <w:t xml:space="preserve">Under </w:t>
      </w:r>
      <w:r>
        <w:rPr>
          <w:rFonts w:eastAsiaTheme="minorHAnsi"/>
          <w:szCs w:val="24"/>
          <w:u w:val="single"/>
        </w:rPr>
        <w:t>Clause 3.3</w:t>
      </w:r>
      <w:r>
        <w:rPr>
          <w:rFonts w:eastAsiaTheme="minorHAnsi"/>
          <w:szCs w:val="24"/>
        </w:rPr>
        <w:t xml:space="preserve"> – </w:t>
      </w:r>
      <w:r w:rsidRPr="0063334E">
        <w:rPr>
          <w:rFonts w:eastAsiaTheme="minorHAnsi"/>
          <w:i/>
          <w:szCs w:val="24"/>
        </w:rPr>
        <w:t>Strategic Directions</w:t>
      </w:r>
      <w:r>
        <w:rPr>
          <w:rFonts w:eastAsiaTheme="minorHAnsi"/>
          <w:szCs w:val="24"/>
        </w:rPr>
        <w:t>, it states that “</w:t>
      </w:r>
      <w:r w:rsidRPr="0063334E">
        <w:rPr>
          <w:rFonts w:eastAsiaTheme="minorHAnsi"/>
          <w:bCs/>
          <w:i/>
          <w:szCs w:val="24"/>
        </w:rPr>
        <w:t xml:space="preserve">the Central Coast Regional Strategy provides for the strategic directions of Gosford City and Wyong Shire Councils to guide </w:t>
      </w:r>
      <w:r w:rsidRPr="00214284">
        <w:rPr>
          <w:rFonts w:eastAsiaTheme="minorHAnsi"/>
          <w:bCs/>
          <w:i/>
          <w:szCs w:val="24"/>
        </w:rPr>
        <w:t>future</w:t>
      </w:r>
      <w:r w:rsidRPr="0063334E">
        <w:rPr>
          <w:rFonts w:eastAsiaTheme="minorHAnsi"/>
          <w:bCs/>
          <w:i/>
          <w:szCs w:val="24"/>
        </w:rPr>
        <w:t xml:space="preserve"> planning until 2031</w:t>
      </w:r>
      <w:r>
        <w:rPr>
          <w:rFonts w:eastAsiaTheme="minorHAnsi"/>
          <w:bCs/>
          <w:szCs w:val="24"/>
        </w:rPr>
        <w:t xml:space="preserve">.....” </w:t>
      </w:r>
      <w:r w:rsidRPr="0063334E">
        <w:rPr>
          <w:rFonts w:eastAsiaTheme="minorHAnsi"/>
          <w:bCs/>
          <w:szCs w:val="24"/>
        </w:rPr>
        <w:t xml:space="preserve">and is overviewed </w:t>
      </w:r>
      <w:r>
        <w:rPr>
          <w:rFonts w:eastAsiaTheme="minorHAnsi"/>
          <w:bCs/>
          <w:szCs w:val="24"/>
        </w:rPr>
        <w:t>by a number of</w:t>
      </w:r>
      <w:r w:rsidRPr="0063334E">
        <w:rPr>
          <w:rFonts w:eastAsiaTheme="minorHAnsi"/>
          <w:bCs/>
          <w:szCs w:val="24"/>
        </w:rPr>
        <w:t xml:space="preserve"> directions</w:t>
      </w:r>
      <w:r>
        <w:rPr>
          <w:rFonts w:eastAsiaTheme="minorHAnsi"/>
          <w:bCs/>
          <w:szCs w:val="24"/>
        </w:rPr>
        <w:t xml:space="preserve"> including</w:t>
      </w:r>
      <w:r w:rsidRPr="0063334E">
        <w:rPr>
          <w:rFonts w:eastAsiaTheme="minorHAnsi"/>
          <w:bCs/>
          <w:szCs w:val="24"/>
        </w:rPr>
        <w:t>:</w:t>
      </w:r>
      <w:r>
        <w:rPr>
          <w:rFonts w:eastAsiaTheme="minorHAnsi"/>
          <w:bCs/>
          <w:szCs w:val="24"/>
        </w:rPr>
        <w:t>-</w:t>
      </w:r>
    </w:p>
    <w:p w:rsidR="00DF3CA5" w:rsidRDefault="00DF3CA5" w:rsidP="00DF3CA5">
      <w:pPr>
        <w:shd w:val="clear" w:color="auto" w:fill="FFFFFF" w:themeFill="background1"/>
        <w:rPr>
          <w:rFonts w:eastAsiaTheme="minorHAnsi"/>
          <w:bCs/>
          <w:szCs w:val="24"/>
        </w:rPr>
      </w:pPr>
    </w:p>
    <w:p w:rsidR="00DF3CA5" w:rsidRPr="009767C1" w:rsidRDefault="00DF3CA5" w:rsidP="00DF3CA5">
      <w:pPr>
        <w:rPr>
          <w:rFonts w:eastAsiaTheme="minorHAnsi"/>
          <w:i/>
          <w:szCs w:val="24"/>
        </w:rPr>
      </w:pPr>
      <w:r>
        <w:rPr>
          <w:rFonts w:eastAsiaTheme="minorHAnsi"/>
          <w:szCs w:val="24"/>
        </w:rPr>
        <w:t>“</w:t>
      </w:r>
      <w:r w:rsidRPr="009767C1">
        <w:rPr>
          <w:rFonts w:eastAsiaTheme="minorHAnsi"/>
          <w:i/>
          <w:szCs w:val="24"/>
        </w:rPr>
        <w:t>Gosford City is designated as the Regional City, which will provide the Central</w:t>
      </w:r>
    </w:p>
    <w:p w:rsidR="00DF3CA5" w:rsidRPr="009767C1" w:rsidRDefault="00DF3CA5" w:rsidP="00DF3CA5">
      <w:pPr>
        <w:rPr>
          <w:rFonts w:eastAsiaTheme="minorHAnsi"/>
          <w:i/>
          <w:szCs w:val="24"/>
        </w:rPr>
      </w:pPr>
      <w:r w:rsidRPr="009767C1">
        <w:rPr>
          <w:rFonts w:eastAsiaTheme="minorHAnsi"/>
          <w:i/>
          <w:szCs w:val="24"/>
        </w:rPr>
        <w:t>Coast with higher order civic and admini</w:t>
      </w:r>
      <w:r>
        <w:rPr>
          <w:rFonts w:eastAsiaTheme="minorHAnsi"/>
          <w:i/>
          <w:szCs w:val="24"/>
        </w:rPr>
        <w:t xml:space="preserve">stration services, cultural and </w:t>
      </w:r>
      <w:r w:rsidRPr="009767C1">
        <w:rPr>
          <w:rFonts w:eastAsiaTheme="minorHAnsi"/>
          <w:i/>
          <w:szCs w:val="24"/>
        </w:rPr>
        <w:t xml:space="preserve">recreational facilities, medical/health specialists </w:t>
      </w:r>
      <w:r>
        <w:rPr>
          <w:rFonts w:eastAsiaTheme="minorHAnsi"/>
          <w:i/>
          <w:szCs w:val="24"/>
        </w:rPr>
        <w:t xml:space="preserve">and services (including a major </w:t>
      </w:r>
      <w:r w:rsidRPr="009767C1">
        <w:rPr>
          <w:rFonts w:eastAsiaTheme="minorHAnsi"/>
          <w:i/>
          <w:szCs w:val="24"/>
        </w:rPr>
        <w:t xml:space="preserve">regional hospital), professional services, a regional </w:t>
      </w:r>
      <w:r>
        <w:rPr>
          <w:rFonts w:eastAsiaTheme="minorHAnsi"/>
          <w:i/>
          <w:szCs w:val="24"/>
        </w:rPr>
        <w:t xml:space="preserve">library, regional entertainment </w:t>
      </w:r>
      <w:r w:rsidRPr="009767C1">
        <w:rPr>
          <w:rFonts w:eastAsiaTheme="minorHAnsi"/>
          <w:i/>
          <w:szCs w:val="24"/>
        </w:rPr>
        <w:t>facilitie</w:t>
      </w:r>
      <w:r>
        <w:rPr>
          <w:rFonts w:eastAsiaTheme="minorHAnsi"/>
          <w:i/>
          <w:szCs w:val="24"/>
        </w:rPr>
        <w:t>s and a regional civic precinct</w:t>
      </w:r>
      <w:r>
        <w:rPr>
          <w:rFonts w:eastAsiaTheme="minorHAnsi"/>
          <w:szCs w:val="24"/>
        </w:rPr>
        <w:t>”</w:t>
      </w:r>
    </w:p>
    <w:p w:rsidR="00DF3CA5" w:rsidRPr="00093E19" w:rsidRDefault="00DF3CA5" w:rsidP="00DF3CA5">
      <w:pPr>
        <w:shd w:val="clear" w:color="auto" w:fill="FFFFFF" w:themeFill="background1"/>
        <w:rPr>
          <w:rFonts w:eastAsiaTheme="minorHAnsi"/>
          <w:bCs/>
          <w:sz w:val="20"/>
        </w:rPr>
      </w:pPr>
    </w:p>
    <w:p w:rsidR="00DF3CA5" w:rsidRPr="003E4496" w:rsidRDefault="00DF3CA5" w:rsidP="00DF3CA5">
      <w:pPr>
        <w:shd w:val="clear" w:color="auto" w:fill="FFFFFF" w:themeFill="background1"/>
      </w:pPr>
      <w:r>
        <w:rPr>
          <w:rFonts w:eastAsiaTheme="minorHAnsi"/>
          <w:color w:val="000000"/>
          <w:szCs w:val="24"/>
        </w:rPr>
        <w:t xml:space="preserve">The Planning Proposal is consistent with this requirement in that it seeks to provide </w:t>
      </w:r>
      <w:r w:rsidR="005730C1">
        <w:rPr>
          <w:rFonts w:eastAsiaTheme="minorHAnsi"/>
          <w:color w:val="000000"/>
          <w:szCs w:val="24"/>
        </w:rPr>
        <w:t xml:space="preserve">indoor </w:t>
      </w:r>
      <w:r>
        <w:rPr>
          <w:rFonts w:eastAsiaTheme="minorHAnsi"/>
          <w:color w:val="000000"/>
          <w:szCs w:val="24"/>
        </w:rPr>
        <w:t>recreational facilities within the city in the B6 zone.</w:t>
      </w:r>
    </w:p>
    <w:p w:rsidR="00DF3CA5" w:rsidRDefault="00DF3CA5" w:rsidP="00DF3CA5">
      <w:pPr>
        <w:tabs>
          <w:tab w:val="clear" w:pos="567"/>
          <w:tab w:val="left" w:pos="1701"/>
        </w:tabs>
        <w:ind w:left="1134" w:hanging="567"/>
      </w:pPr>
    </w:p>
    <w:p w:rsidR="00DF3CA5" w:rsidRPr="006F2A01" w:rsidRDefault="00DF3CA5" w:rsidP="00DF3CA5">
      <w:pPr>
        <w:tabs>
          <w:tab w:val="clear" w:pos="567"/>
          <w:tab w:val="left" w:pos="1134"/>
        </w:tabs>
        <w:ind w:left="1134" w:hanging="567"/>
        <w:rPr>
          <w:b/>
        </w:rPr>
      </w:pPr>
      <w:r>
        <w:rPr>
          <w:b/>
        </w:rPr>
        <w:t>5</w:t>
      </w:r>
      <w:r w:rsidRPr="006F2A01">
        <w:rPr>
          <w:b/>
        </w:rPr>
        <w:tab/>
        <w:t xml:space="preserve">Is the Planning Proposal consistent with applicable State Environmental Planning Policies? </w:t>
      </w:r>
    </w:p>
    <w:p w:rsidR="00DF3CA5" w:rsidRPr="003E4496" w:rsidRDefault="00DF3CA5" w:rsidP="00DF3CA5"/>
    <w:p w:rsidR="00DF3CA5" w:rsidRPr="006F2A01" w:rsidRDefault="00DF3CA5" w:rsidP="00DF3CA5">
      <w:pPr>
        <w:ind w:left="1134"/>
      </w:pPr>
      <w:r w:rsidRPr="00592E7B">
        <w:t>The following assessment is provided of the relationship of the planning proposal to relevant State Environmental Planning Policies</w:t>
      </w:r>
      <w:r>
        <w:t>.</w:t>
      </w:r>
    </w:p>
    <w:p w:rsidR="00DF3CA5" w:rsidRPr="006F2A01" w:rsidRDefault="00DF3CA5" w:rsidP="00DF3CA5">
      <w:pPr>
        <w:tabs>
          <w:tab w:val="clear" w:pos="567"/>
          <w:tab w:val="left" w:pos="1701"/>
        </w:tabs>
        <w:ind w:left="1701" w:hanging="567"/>
      </w:pPr>
    </w:p>
    <w:p w:rsidR="00DF3CA5" w:rsidRPr="00415A7F" w:rsidRDefault="00DF3CA5" w:rsidP="00DF3CA5">
      <w:pPr>
        <w:shd w:val="clear" w:color="auto" w:fill="FFFFFF" w:themeFill="background1"/>
        <w:rPr>
          <w:b/>
        </w:rPr>
      </w:pPr>
      <w:r w:rsidRPr="00415A7F">
        <w:rPr>
          <w:b/>
        </w:rPr>
        <w:t xml:space="preserve">SEPPs applicable </w:t>
      </w:r>
    </w:p>
    <w:p w:rsidR="00DF3CA5" w:rsidRPr="00415A7F" w:rsidRDefault="00DF3CA5" w:rsidP="00DF3CA5">
      <w:pPr>
        <w:shd w:val="clear" w:color="auto" w:fill="FFFFFF" w:themeFill="background1"/>
        <w:ind w:left="360"/>
        <w:rPr>
          <w:i/>
          <w:sz w:val="20"/>
          <w:lang w:eastAsia="en-AU"/>
        </w:rPr>
      </w:pPr>
    </w:p>
    <w:p w:rsidR="00DF3CA5" w:rsidRDefault="00DF3CA5" w:rsidP="00DF3CA5">
      <w:pPr>
        <w:shd w:val="clear" w:color="auto" w:fill="FFFFFF" w:themeFill="background1"/>
        <w:rPr>
          <w:szCs w:val="24"/>
        </w:rPr>
      </w:pPr>
      <w:r w:rsidRPr="00415A7F">
        <w:rPr>
          <w:b/>
          <w:szCs w:val="24"/>
          <w:lang w:eastAsia="en-AU"/>
        </w:rPr>
        <w:t>SEPP55</w:t>
      </w:r>
      <w:r w:rsidRPr="00CF764B">
        <w:rPr>
          <w:szCs w:val="24"/>
          <w:lang w:eastAsia="en-AU"/>
        </w:rPr>
        <w:t xml:space="preserve"> </w:t>
      </w:r>
      <w:r>
        <w:rPr>
          <w:szCs w:val="24"/>
          <w:lang w:eastAsia="en-AU"/>
        </w:rPr>
        <w:t xml:space="preserve">– </w:t>
      </w:r>
      <w:r w:rsidRPr="00D605DC">
        <w:rPr>
          <w:b/>
          <w:szCs w:val="24"/>
          <w:lang w:eastAsia="en-AU"/>
        </w:rPr>
        <w:t>Contaminated Land</w:t>
      </w:r>
      <w:r>
        <w:rPr>
          <w:szCs w:val="24"/>
          <w:lang w:eastAsia="en-AU"/>
        </w:rPr>
        <w:t xml:space="preserve"> </w:t>
      </w:r>
      <w:r w:rsidRPr="00CF764B">
        <w:rPr>
          <w:szCs w:val="24"/>
          <w:lang w:eastAsia="en-AU"/>
        </w:rPr>
        <w:t>was gazetted on the 28</w:t>
      </w:r>
      <w:r w:rsidRPr="00CF764B">
        <w:rPr>
          <w:szCs w:val="24"/>
          <w:vertAlign w:val="superscript"/>
          <w:lang w:eastAsia="en-AU"/>
        </w:rPr>
        <w:t>th</w:t>
      </w:r>
      <w:r w:rsidRPr="00CF764B">
        <w:rPr>
          <w:szCs w:val="24"/>
          <w:lang w:eastAsia="en-AU"/>
        </w:rPr>
        <w:t xml:space="preserve"> August 1998 and</w:t>
      </w:r>
      <w:r>
        <w:rPr>
          <w:i/>
          <w:szCs w:val="24"/>
          <w:lang w:eastAsia="en-AU"/>
        </w:rPr>
        <w:t xml:space="preserve"> </w:t>
      </w:r>
      <w:r>
        <w:rPr>
          <w:szCs w:val="24"/>
          <w:lang w:eastAsia="en-AU"/>
        </w:rPr>
        <w:t>introduced</w:t>
      </w:r>
      <w:r w:rsidRPr="009968BC">
        <w:rPr>
          <w:szCs w:val="24"/>
          <w:lang w:eastAsia="en-AU"/>
        </w:rPr>
        <w:t xml:space="preserve"> state-wide planning controls for the remediation of contaminated land. The policy states that land must not be developed if it is unsuitable for a proposed use because it is contaminated. If the land is unsuitable, remediation must take place before the land is developed. The policy makes remediation permissible across the State, defines when consent is required, requires all remediation to comply with standards, ensures land is investigated if contaminat</w:t>
      </w:r>
      <w:r>
        <w:rPr>
          <w:szCs w:val="24"/>
          <w:lang w:eastAsia="en-AU"/>
        </w:rPr>
        <w:t>ion is suspected, and requires C</w:t>
      </w:r>
      <w:r w:rsidRPr="009968BC">
        <w:rPr>
          <w:szCs w:val="24"/>
          <w:lang w:eastAsia="en-AU"/>
        </w:rPr>
        <w:t xml:space="preserve">ouncils to be notified of all remediation proposals. To assist councils and developers, the Department, in conjunction with the Environment Protection Authority, </w:t>
      </w:r>
      <w:r w:rsidRPr="00CF764B">
        <w:rPr>
          <w:szCs w:val="24"/>
        </w:rPr>
        <w:t xml:space="preserve">has prepared </w:t>
      </w:r>
      <w:hyperlink r:id="rId5" w:tgtFrame="_blank" w:tooltip="Managing Land Contamination: Planning Guidelines" w:history="1">
        <w:r w:rsidRPr="004E3FF2">
          <w:rPr>
            <w:rStyle w:val="Hyperlink"/>
            <w:szCs w:val="24"/>
          </w:rPr>
          <w:t xml:space="preserve">Managing Land Contamination: </w:t>
        </w:r>
        <w:r w:rsidRPr="004E3FF2">
          <w:rPr>
            <w:rStyle w:val="Hyperlink"/>
            <w:i/>
            <w:szCs w:val="24"/>
          </w:rPr>
          <w:t>Planning Guidelines</w:t>
        </w:r>
      </w:hyperlink>
      <w:r w:rsidRPr="004E3FF2">
        <w:rPr>
          <w:szCs w:val="24"/>
        </w:rPr>
        <w:t>.</w:t>
      </w:r>
    </w:p>
    <w:p w:rsidR="00DF3CA5" w:rsidRDefault="00DF3CA5" w:rsidP="00DF3CA5">
      <w:pPr>
        <w:shd w:val="clear" w:color="auto" w:fill="FFFFFF" w:themeFill="background1"/>
        <w:rPr>
          <w:szCs w:val="24"/>
        </w:rPr>
      </w:pPr>
    </w:p>
    <w:p w:rsidR="00DF3CA5" w:rsidRPr="006F2A01" w:rsidRDefault="004C0609" w:rsidP="00DF3CA5">
      <w:pPr>
        <w:tabs>
          <w:tab w:val="clear" w:pos="567"/>
          <w:tab w:val="left" w:pos="0"/>
        </w:tabs>
        <w:rPr>
          <w:b/>
        </w:rPr>
      </w:pPr>
      <w:proofErr w:type="gramStart"/>
      <w:r>
        <w:rPr>
          <w:szCs w:val="24"/>
        </w:rPr>
        <w:t>L</w:t>
      </w:r>
      <w:r w:rsidR="00DF3CA5">
        <w:rPr>
          <w:szCs w:val="24"/>
        </w:rPr>
        <w:t xml:space="preserve">and </w:t>
      </w:r>
      <w:r>
        <w:rPr>
          <w:szCs w:val="24"/>
        </w:rPr>
        <w:t xml:space="preserve"> proposed</w:t>
      </w:r>
      <w:proofErr w:type="gramEnd"/>
      <w:r>
        <w:rPr>
          <w:szCs w:val="24"/>
        </w:rPr>
        <w:t xml:space="preserve"> to be used </w:t>
      </w:r>
      <w:r w:rsidR="00DF3CA5">
        <w:rPr>
          <w:szCs w:val="24"/>
        </w:rPr>
        <w:t xml:space="preserve">for </w:t>
      </w:r>
      <w:r>
        <w:rPr>
          <w:szCs w:val="24"/>
        </w:rPr>
        <w:t xml:space="preserve">these </w:t>
      </w:r>
      <w:r w:rsidR="00DF3CA5">
        <w:rPr>
          <w:szCs w:val="24"/>
        </w:rPr>
        <w:t xml:space="preserve">activities </w:t>
      </w:r>
      <w:r>
        <w:rPr>
          <w:szCs w:val="24"/>
        </w:rPr>
        <w:t xml:space="preserve"> will be assessed against </w:t>
      </w:r>
      <w:r w:rsidR="00DF3CA5">
        <w:rPr>
          <w:szCs w:val="24"/>
        </w:rPr>
        <w:t>contamination</w:t>
      </w:r>
      <w:r>
        <w:rPr>
          <w:szCs w:val="24"/>
        </w:rPr>
        <w:t xml:space="preserve"> assessment criteria as part of a development application</w:t>
      </w:r>
      <w:r w:rsidR="00DF3CA5">
        <w:rPr>
          <w:szCs w:val="24"/>
        </w:rPr>
        <w:t>. Therefore, the requirements of SEPP 55 do not apply</w:t>
      </w:r>
      <w:r>
        <w:rPr>
          <w:szCs w:val="24"/>
        </w:rPr>
        <w:t xml:space="preserve"> for the purposes of this Planning Proposal</w:t>
      </w:r>
      <w:r w:rsidR="00DF3CA5">
        <w:rPr>
          <w:szCs w:val="24"/>
        </w:rPr>
        <w:t>.</w:t>
      </w:r>
    </w:p>
    <w:p w:rsidR="00DF3CA5" w:rsidRDefault="00DF3CA5" w:rsidP="00DF3CA5">
      <w:pPr>
        <w:shd w:val="clear" w:color="auto" w:fill="FFFFFF" w:themeFill="background1"/>
        <w:rPr>
          <w:szCs w:val="24"/>
        </w:rPr>
      </w:pPr>
    </w:p>
    <w:p w:rsidR="00DF3CA5" w:rsidRDefault="00DF3CA5" w:rsidP="00DF3CA5">
      <w:pPr>
        <w:shd w:val="clear" w:color="auto" w:fill="FFFFFF" w:themeFill="background1"/>
        <w:rPr>
          <w:szCs w:val="24"/>
        </w:rPr>
      </w:pPr>
      <w:r w:rsidRPr="006F2A01">
        <w:rPr>
          <w:b/>
        </w:rPr>
        <w:t>Other SEPPs:</w:t>
      </w:r>
      <w:r w:rsidRPr="003E4496">
        <w:rPr>
          <w:rFonts w:cs="Arial"/>
          <w:b/>
          <w:bCs/>
          <w:color w:val="FF0000"/>
        </w:rPr>
        <w:t xml:space="preserve"> </w:t>
      </w:r>
      <w:r w:rsidRPr="006F2A01">
        <w:rPr>
          <w:rFonts w:cs="Arial"/>
        </w:rPr>
        <w:t>No other SEPP has application to this planning proposal</w:t>
      </w:r>
      <w:r>
        <w:rPr>
          <w:rFonts w:cs="Arial"/>
        </w:rPr>
        <w:t>.</w:t>
      </w:r>
      <w:r w:rsidRPr="006F2A01">
        <w:rPr>
          <w:rFonts w:cs="Arial"/>
        </w:rPr>
        <w:t xml:space="preserve"> </w:t>
      </w:r>
      <w:r w:rsidRPr="00F64AA3">
        <w:rPr>
          <w:szCs w:val="24"/>
        </w:rPr>
        <w:t>SEPP 71 - Coastal Protection does not apply to the Gosford City Centre (which includes the su</w:t>
      </w:r>
      <w:r>
        <w:rPr>
          <w:szCs w:val="24"/>
        </w:rPr>
        <w:t xml:space="preserve">bject land and the B6 zone). </w:t>
      </w:r>
    </w:p>
    <w:p w:rsidR="00DF3CA5" w:rsidRPr="006F2A01" w:rsidRDefault="00DF3CA5" w:rsidP="00DF3CA5">
      <w:pPr>
        <w:tabs>
          <w:tab w:val="clear" w:pos="567"/>
          <w:tab w:val="left" w:pos="1701"/>
        </w:tabs>
        <w:rPr>
          <w:rFonts w:cs="Arial"/>
        </w:rPr>
      </w:pPr>
    </w:p>
    <w:p w:rsidR="00DF3CA5" w:rsidRPr="003E4496" w:rsidRDefault="00DF3CA5" w:rsidP="00DF3CA5"/>
    <w:p w:rsidR="00DF3CA5" w:rsidRDefault="00DF3CA5" w:rsidP="00DF3CA5">
      <w:pPr>
        <w:tabs>
          <w:tab w:val="clear" w:pos="567"/>
          <w:tab w:val="left" w:pos="1134"/>
        </w:tabs>
        <w:ind w:left="1134" w:hanging="567"/>
        <w:rPr>
          <w:b/>
        </w:rPr>
      </w:pPr>
      <w:r>
        <w:rPr>
          <w:b/>
        </w:rPr>
        <w:t>6</w:t>
      </w:r>
      <w:r w:rsidRPr="006F2A01">
        <w:rPr>
          <w:b/>
        </w:rPr>
        <w:tab/>
        <w:t xml:space="preserve">Is the Planning Proposal consistent with applicable Ministerial Directions (s.117 directions)? </w:t>
      </w:r>
    </w:p>
    <w:p w:rsidR="00DF3CA5" w:rsidRPr="006F2A01" w:rsidRDefault="00DF3CA5" w:rsidP="00DF3CA5">
      <w:pPr>
        <w:tabs>
          <w:tab w:val="clear" w:pos="567"/>
          <w:tab w:val="left" w:pos="1134"/>
        </w:tabs>
        <w:ind w:left="1134" w:hanging="567"/>
        <w:rPr>
          <w:b/>
        </w:rPr>
      </w:pPr>
    </w:p>
    <w:p w:rsidR="00DF3CA5" w:rsidRPr="00525C7C" w:rsidRDefault="00DF3CA5" w:rsidP="00DF3CA5">
      <w:pPr>
        <w:ind w:left="567"/>
      </w:pPr>
      <w:r w:rsidRPr="006F2A01">
        <w:t>The following assessment is provided of the consistency of the Planning Proposal with relevant Section 117 Directions applying to planning proposals lodged after 1st September 2009</w:t>
      </w:r>
      <w:r>
        <w:t>.</w:t>
      </w:r>
      <w:r w:rsidRPr="006F2A01">
        <w:t xml:space="preserve"> </w:t>
      </w:r>
      <w:r>
        <w:t xml:space="preserve"> S117 Directions are only discussed where applicable.  The Planning Proposal is consistent, with all other S117s Directions or they are not applicable. </w:t>
      </w:r>
      <w:r w:rsidRPr="006F2A01">
        <w:t xml:space="preserve"> </w:t>
      </w:r>
    </w:p>
    <w:p w:rsidR="00DF3CA5" w:rsidRDefault="00DF3CA5" w:rsidP="00DF3CA5">
      <w:pPr>
        <w:shd w:val="clear" w:color="auto" w:fill="FFFFFF" w:themeFill="background1"/>
        <w:rPr>
          <w:rFonts w:eastAsiaTheme="minorHAnsi"/>
          <w:szCs w:val="24"/>
          <w:u w:val="single"/>
        </w:rPr>
      </w:pPr>
    </w:p>
    <w:p w:rsidR="00DF3CA5" w:rsidRPr="00A35DB6" w:rsidRDefault="00DF3CA5" w:rsidP="00DF3CA5">
      <w:pPr>
        <w:shd w:val="clear" w:color="auto" w:fill="FFFFFF" w:themeFill="background1"/>
        <w:rPr>
          <w:rFonts w:eastAsiaTheme="minorHAnsi"/>
          <w:szCs w:val="24"/>
          <w:u w:val="single"/>
        </w:rPr>
      </w:pPr>
      <w:r w:rsidRPr="00A35DB6">
        <w:rPr>
          <w:rFonts w:eastAsiaTheme="minorHAnsi"/>
          <w:szCs w:val="24"/>
          <w:u w:val="single"/>
        </w:rPr>
        <w:t>Direction 1.1 – Business and Industrial Zones</w:t>
      </w:r>
    </w:p>
    <w:p w:rsidR="00DF3CA5" w:rsidRPr="00093E19" w:rsidRDefault="00DF3CA5" w:rsidP="00DF3CA5">
      <w:pPr>
        <w:shd w:val="clear" w:color="auto" w:fill="FFFFFF" w:themeFill="background1"/>
        <w:rPr>
          <w:rFonts w:eastAsiaTheme="minorHAnsi"/>
          <w:sz w:val="20"/>
        </w:rPr>
      </w:pPr>
    </w:p>
    <w:p w:rsidR="00DF3CA5" w:rsidRDefault="00DF3CA5" w:rsidP="00DF3CA5">
      <w:pPr>
        <w:rPr>
          <w:rFonts w:eastAsiaTheme="minorHAnsi"/>
          <w:szCs w:val="24"/>
        </w:rPr>
      </w:pPr>
      <w:r>
        <w:rPr>
          <w:rFonts w:eastAsiaTheme="minorHAnsi"/>
          <w:szCs w:val="24"/>
        </w:rPr>
        <w:t>Direction 1.1 was issued on the 1</w:t>
      </w:r>
      <w:r w:rsidRPr="00745897">
        <w:rPr>
          <w:rFonts w:eastAsiaTheme="minorHAnsi"/>
          <w:szCs w:val="24"/>
          <w:vertAlign w:val="superscript"/>
        </w:rPr>
        <w:t>st</w:t>
      </w:r>
      <w:r>
        <w:rPr>
          <w:rFonts w:eastAsiaTheme="minorHAnsi"/>
          <w:szCs w:val="24"/>
        </w:rPr>
        <w:t xml:space="preserve"> July 2009 and</w:t>
      </w:r>
      <w:r w:rsidRPr="00127853">
        <w:rPr>
          <w:rFonts w:eastAsiaTheme="minorHAnsi"/>
          <w:szCs w:val="24"/>
        </w:rPr>
        <w:t xml:space="preserve"> applies when a relevant planning authority prepares a planning</w:t>
      </w:r>
      <w:r>
        <w:rPr>
          <w:rFonts w:eastAsiaTheme="minorHAnsi"/>
          <w:szCs w:val="24"/>
        </w:rPr>
        <w:t xml:space="preserve"> proposal that will affect </w:t>
      </w:r>
      <w:r w:rsidRPr="00A35DB6">
        <w:rPr>
          <w:rFonts w:eastAsiaTheme="minorHAnsi"/>
          <w:szCs w:val="24"/>
        </w:rPr>
        <w:t>land within an existing or proposed business or industrial zone (</w:t>
      </w:r>
      <w:r>
        <w:rPr>
          <w:rFonts w:eastAsiaTheme="minorHAnsi"/>
          <w:szCs w:val="24"/>
        </w:rPr>
        <w:t xml:space="preserve">including the alteration of any </w:t>
      </w:r>
      <w:r w:rsidRPr="00A35DB6">
        <w:rPr>
          <w:rFonts w:eastAsiaTheme="minorHAnsi"/>
          <w:szCs w:val="24"/>
        </w:rPr>
        <w:t>existing business or industrial zone boundary)</w:t>
      </w:r>
      <w:r w:rsidRPr="00745897">
        <w:rPr>
          <w:rFonts w:eastAsiaTheme="minorHAnsi"/>
          <w:szCs w:val="24"/>
        </w:rPr>
        <w:t>.</w:t>
      </w:r>
    </w:p>
    <w:p w:rsidR="00DF3CA5" w:rsidRPr="00093E19" w:rsidRDefault="00DF3CA5" w:rsidP="00DF3CA5">
      <w:pPr>
        <w:shd w:val="clear" w:color="auto" w:fill="FFFFFF" w:themeFill="background1"/>
        <w:rPr>
          <w:rFonts w:eastAsiaTheme="minorHAnsi"/>
          <w:sz w:val="20"/>
        </w:rPr>
      </w:pPr>
    </w:p>
    <w:p w:rsidR="00DF3CA5" w:rsidRDefault="00DF3CA5" w:rsidP="00DF3CA5">
      <w:pPr>
        <w:shd w:val="clear" w:color="auto" w:fill="FFFFFF" w:themeFill="background1"/>
        <w:rPr>
          <w:rFonts w:eastAsiaTheme="minorHAnsi"/>
          <w:szCs w:val="24"/>
        </w:rPr>
      </w:pPr>
      <w:r>
        <w:rPr>
          <w:rFonts w:eastAsiaTheme="minorHAnsi"/>
          <w:szCs w:val="24"/>
        </w:rPr>
        <w:t>The objectives of the Direction are:-</w:t>
      </w:r>
    </w:p>
    <w:p w:rsidR="00DF3CA5" w:rsidRPr="00093E19" w:rsidRDefault="00DF3CA5" w:rsidP="00DF3CA5">
      <w:pPr>
        <w:shd w:val="clear" w:color="auto" w:fill="FFFFFF" w:themeFill="background1"/>
        <w:rPr>
          <w:rFonts w:eastAsiaTheme="minorHAnsi"/>
          <w:sz w:val="20"/>
        </w:rPr>
      </w:pPr>
    </w:p>
    <w:p w:rsidR="00DF3CA5" w:rsidRPr="00A35DB6" w:rsidRDefault="00DF3CA5" w:rsidP="00DF3CA5">
      <w:pPr>
        <w:rPr>
          <w:rFonts w:eastAsiaTheme="minorHAnsi"/>
        </w:rPr>
      </w:pPr>
      <w:r>
        <w:rPr>
          <w:rFonts w:eastAsiaTheme="minorHAnsi"/>
        </w:rPr>
        <w:t>(</w:t>
      </w:r>
      <w:proofErr w:type="spellStart"/>
      <w:proofErr w:type="gramStart"/>
      <w:r>
        <w:rPr>
          <w:rFonts w:eastAsiaTheme="minorHAnsi"/>
        </w:rPr>
        <w:t>i</w:t>
      </w:r>
      <w:proofErr w:type="spellEnd"/>
      <w:proofErr w:type="gramEnd"/>
      <w:r>
        <w:rPr>
          <w:rFonts w:eastAsiaTheme="minorHAnsi"/>
        </w:rPr>
        <w:t>)</w:t>
      </w:r>
      <w:r>
        <w:rPr>
          <w:rFonts w:eastAsiaTheme="minorHAnsi"/>
        </w:rPr>
        <w:tab/>
      </w:r>
      <w:r w:rsidRPr="00A35DB6">
        <w:rPr>
          <w:rFonts w:eastAsiaTheme="minorHAnsi"/>
        </w:rPr>
        <w:t>encourage employment growth in suitable locations,</w:t>
      </w:r>
    </w:p>
    <w:p w:rsidR="00DF3CA5" w:rsidRPr="00A35DB6" w:rsidRDefault="00DF3CA5" w:rsidP="00DF3CA5">
      <w:pPr>
        <w:rPr>
          <w:rFonts w:eastAsiaTheme="minorHAnsi"/>
        </w:rPr>
      </w:pPr>
      <w:r>
        <w:rPr>
          <w:rFonts w:eastAsiaTheme="minorHAnsi"/>
        </w:rPr>
        <w:t>(ii)</w:t>
      </w:r>
      <w:r>
        <w:rPr>
          <w:rFonts w:eastAsiaTheme="minorHAnsi"/>
        </w:rPr>
        <w:tab/>
      </w:r>
      <w:proofErr w:type="gramStart"/>
      <w:r w:rsidRPr="00A35DB6">
        <w:rPr>
          <w:rFonts w:eastAsiaTheme="minorHAnsi"/>
        </w:rPr>
        <w:t>protect</w:t>
      </w:r>
      <w:proofErr w:type="gramEnd"/>
      <w:r w:rsidRPr="00A35DB6">
        <w:rPr>
          <w:rFonts w:eastAsiaTheme="minorHAnsi"/>
        </w:rPr>
        <w:t xml:space="preserve"> employment land in business and industrial zones, and</w:t>
      </w:r>
    </w:p>
    <w:p w:rsidR="00DF3CA5" w:rsidRPr="00A35DB6" w:rsidRDefault="00DF3CA5" w:rsidP="00DF3CA5">
      <w:pPr>
        <w:rPr>
          <w:rFonts w:eastAsiaTheme="minorHAnsi"/>
        </w:rPr>
      </w:pPr>
      <w:r>
        <w:rPr>
          <w:rFonts w:eastAsiaTheme="minorHAnsi"/>
        </w:rPr>
        <w:t>(iii)</w:t>
      </w:r>
      <w:r>
        <w:rPr>
          <w:rFonts w:eastAsiaTheme="minorHAnsi"/>
        </w:rPr>
        <w:tab/>
      </w:r>
      <w:proofErr w:type="gramStart"/>
      <w:r w:rsidRPr="00A35DB6">
        <w:rPr>
          <w:rFonts w:eastAsiaTheme="minorHAnsi"/>
        </w:rPr>
        <w:t>support</w:t>
      </w:r>
      <w:proofErr w:type="gramEnd"/>
      <w:r w:rsidRPr="00A35DB6">
        <w:rPr>
          <w:rFonts w:eastAsiaTheme="minorHAnsi"/>
        </w:rPr>
        <w:t xml:space="preserve"> the viability of identified strategic centres.</w:t>
      </w:r>
    </w:p>
    <w:p w:rsidR="00DF3CA5" w:rsidRPr="00093E19" w:rsidRDefault="00DF3CA5" w:rsidP="00DF3CA5">
      <w:pPr>
        <w:ind w:left="360"/>
        <w:rPr>
          <w:rFonts w:eastAsiaTheme="minorHAnsi"/>
          <w:sz w:val="20"/>
        </w:rPr>
      </w:pPr>
    </w:p>
    <w:p w:rsidR="00DF3CA5" w:rsidRDefault="00DF3CA5" w:rsidP="00DF3CA5">
      <w:pPr>
        <w:shd w:val="clear" w:color="auto" w:fill="FFFFFF" w:themeFill="background1"/>
        <w:rPr>
          <w:rFonts w:eastAsiaTheme="minorHAnsi"/>
          <w:szCs w:val="24"/>
        </w:rPr>
      </w:pPr>
      <w:r>
        <w:rPr>
          <w:rFonts w:eastAsiaTheme="minorHAnsi"/>
          <w:szCs w:val="24"/>
        </w:rPr>
        <w:t xml:space="preserve">The insertion of the </w:t>
      </w:r>
      <w:r>
        <w:t>recreational facility (indoor) as a permissible use in the B6 zone under G</w:t>
      </w:r>
      <w:r>
        <w:rPr>
          <w:rFonts w:eastAsiaTheme="minorHAnsi"/>
          <w:szCs w:val="24"/>
        </w:rPr>
        <w:t xml:space="preserve">osford Local Environmental Plan 2014 is consistent with the Direction and </w:t>
      </w:r>
      <w:r w:rsidRPr="00CB2CD2">
        <w:rPr>
          <w:rFonts w:eastAsiaTheme="minorHAnsi"/>
          <w:szCs w:val="24"/>
        </w:rPr>
        <w:t xml:space="preserve">will </w:t>
      </w:r>
      <w:r>
        <w:rPr>
          <w:rFonts w:eastAsiaTheme="minorHAnsi"/>
          <w:szCs w:val="24"/>
        </w:rPr>
        <w:t>meet the objectives in the following ways:-</w:t>
      </w:r>
    </w:p>
    <w:p w:rsidR="00DF3CA5" w:rsidRDefault="00DF3CA5" w:rsidP="00DF3CA5">
      <w:pPr>
        <w:shd w:val="clear" w:color="auto" w:fill="FFFFFF" w:themeFill="background1"/>
        <w:rPr>
          <w:rFonts w:eastAsiaTheme="minorHAnsi"/>
          <w:szCs w:val="24"/>
        </w:rPr>
      </w:pPr>
    </w:p>
    <w:p w:rsidR="00DF3CA5" w:rsidRPr="00064281" w:rsidRDefault="00DF3CA5" w:rsidP="00DF3CA5">
      <w:pPr>
        <w:rPr>
          <w:rFonts w:eastAsiaTheme="minorHAnsi"/>
        </w:rPr>
      </w:pPr>
      <w:r>
        <w:rPr>
          <w:rFonts w:eastAsiaTheme="minorHAnsi"/>
        </w:rPr>
        <w:t>(</w:t>
      </w:r>
      <w:proofErr w:type="spellStart"/>
      <w:proofErr w:type="gramStart"/>
      <w:r>
        <w:rPr>
          <w:rFonts w:eastAsiaTheme="minorHAnsi"/>
        </w:rPr>
        <w:t>i</w:t>
      </w:r>
      <w:proofErr w:type="spellEnd"/>
      <w:proofErr w:type="gramEnd"/>
      <w:r>
        <w:rPr>
          <w:rFonts w:eastAsiaTheme="minorHAnsi"/>
        </w:rPr>
        <w:t>)</w:t>
      </w:r>
      <w:r>
        <w:rPr>
          <w:rFonts w:eastAsiaTheme="minorHAnsi"/>
        </w:rPr>
        <w:tab/>
      </w:r>
      <w:r w:rsidRPr="00A35DB6">
        <w:rPr>
          <w:rFonts w:eastAsiaTheme="minorHAnsi"/>
        </w:rPr>
        <w:t>encourage</w:t>
      </w:r>
      <w:r>
        <w:rPr>
          <w:rFonts w:eastAsiaTheme="minorHAnsi"/>
        </w:rPr>
        <w:t>s employment growth along the Central Coast Highway corridor;</w:t>
      </w:r>
    </w:p>
    <w:p w:rsidR="00DF3CA5" w:rsidRPr="00A35DB6" w:rsidRDefault="00DF3CA5" w:rsidP="00DF3CA5">
      <w:pPr>
        <w:rPr>
          <w:rFonts w:eastAsiaTheme="minorHAnsi"/>
        </w:rPr>
      </w:pPr>
      <w:r>
        <w:rPr>
          <w:rFonts w:eastAsiaTheme="minorHAnsi"/>
        </w:rPr>
        <w:t>(ii)</w:t>
      </w:r>
      <w:r>
        <w:rPr>
          <w:rFonts w:eastAsiaTheme="minorHAnsi"/>
        </w:rPr>
        <w:tab/>
      </w:r>
      <w:proofErr w:type="gramStart"/>
      <w:r>
        <w:rPr>
          <w:rFonts w:eastAsiaTheme="minorHAnsi"/>
        </w:rPr>
        <w:t>does</w:t>
      </w:r>
      <w:proofErr w:type="gramEnd"/>
      <w:r>
        <w:rPr>
          <w:rFonts w:eastAsiaTheme="minorHAnsi"/>
        </w:rPr>
        <w:t xml:space="preserve"> not adversely affect </w:t>
      </w:r>
      <w:r w:rsidRPr="00A35DB6">
        <w:rPr>
          <w:rFonts w:eastAsiaTheme="minorHAnsi"/>
        </w:rPr>
        <w:t>employment land i</w:t>
      </w:r>
      <w:r>
        <w:rPr>
          <w:rFonts w:eastAsiaTheme="minorHAnsi"/>
        </w:rPr>
        <w:t>n business and industrial zones;</w:t>
      </w:r>
      <w:r w:rsidRPr="00A35DB6">
        <w:rPr>
          <w:rFonts w:eastAsiaTheme="minorHAnsi"/>
        </w:rPr>
        <w:t xml:space="preserve"> and</w:t>
      </w:r>
    </w:p>
    <w:p w:rsidR="00DF3CA5" w:rsidRPr="00A35DB6" w:rsidRDefault="00DF3CA5" w:rsidP="00DF3CA5">
      <w:pPr>
        <w:rPr>
          <w:rFonts w:eastAsiaTheme="minorHAnsi"/>
        </w:rPr>
      </w:pPr>
      <w:r>
        <w:rPr>
          <w:rFonts w:eastAsiaTheme="minorHAnsi"/>
        </w:rPr>
        <w:t>(iii)</w:t>
      </w:r>
      <w:r>
        <w:rPr>
          <w:rFonts w:eastAsiaTheme="minorHAnsi"/>
        </w:rPr>
        <w:tab/>
      </w:r>
      <w:proofErr w:type="gramStart"/>
      <w:r w:rsidRPr="00A35DB6">
        <w:rPr>
          <w:rFonts w:eastAsiaTheme="minorHAnsi"/>
        </w:rPr>
        <w:t>support</w:t>
      </w:r>
      <w:r>
        <w:rPr>
          <w:rFonts w:eastAsiaTheme="minorHAnsi"/>
        </w:rPr>
        <w:t>s</w:t>
      </w:r>
      <w:proofErr w:type="gramEnd"/>
      <w:r w:rsidRPr="00A35DB6">
        <w:rPr>
          <w:rFonts w:eastAsiaTheme="minorHAnsi"/>
        </w:rPr>
        <w:t xml:space="preserve"> the viability of identified strategic centres</w:t>
      </w:r>
      <w:r>
        <w:rPr>
          <w:rFonts w:eastAsiaTheme="minorHAnsi"/>
        </w:rPr>
        <w:t xml:space="preserve"> such as the Gosford City Centre</w:t>
      </w:r>
    </w:p>
    <w:p w:rsidR="00DF3CA5" w:rsidRDefault="00DF3CA5" w:rsidP="00DF3CA5">
      <w:pPr>
        <w:shd w:val="clear" w:color="auto" w:fill="FFFFFF" w:themeFill="background1"/>
        <w:rPr>
          <w:rFonts w:eastAsiaTheme="minorHAnsi"/>
          <w:szCs w:val="24"/>
        </w:rPr>
      </w:pPr>
    </w:p>
    <w:p w:rsidR="00DF3CA5" w:rsidRDefault="00DF3CA5" w:rsidP="00DF3CA5">
      <w:pPr>
        <w:shd w:val="clear" w:color="auto" w:fill="FFFFFF" w:themeFill="background1"/>
      </w:pPr>
      <w:r>
        <w:rPr>
          <w:rFonts w:eastAsiaTheme="minorHAnsi"/>
          <w:szCs w:val="24"/>
        </w:rPr>
        <w:t xml:space="preserve">Direction 3.4 – </w:t>
      </w:r>
      <w:r w:rsidRPr="00FD4FC9">
        <w:t>Integrating Land Use and Transport</w:t>
      </w:r>
    </w:p>
    <w:p w:rsidR="00DF3CA5" w:rsidRDefault="00DF3CA5" w:rsidP="00DF3CA5">
      <w:pPr>
        <w:shd w:val="clear" w:color="auto" w:fill="FFFFFF" w:themeFill="background1"/>
        <w:rPr>
          <w:rFonts w:eastAsiaTheme="minorHAnsi"/>
          <w:szCs w:val="24"/>
        </w:rPr>
      </w:pPr>
    </w:p>
    <w:p w:rsidR="00DF3CA5" w:rsidRPr="008B55B0" w:rsidRDefault="00DF3CA5" w:rsidP="00DF3CA5">
      <w:r w:rsidRPr="008B55B0">
        <w:t xml:space="preserve">The objective of this direction is to ensure that urban structures, building forms, land use locations, development designs, </w:t>
      </w:r>
      <w:proofErr w:type="gramStart"/>
      <w:r w:rsidRPr="008B55B0">
        <w:t>subdivision</w:t>
      </w:r>
      <w:proofErr w:type="gramEnd"/>
      <w:r w:rsidRPr="008B55B0">
        <w:t xml:space="preserve"> and street layouts achieve the following planning objectives:</w:t>
      </w:r>
    </w:p>
    <w:p w:rsidR="00DF3CA5" w:rsidRPr="00FD4FC9" w:rsidRDefault="00DF3CA5" w:rsidP="00DF3CA5">
      <w:pPr>
        <w:numPr>
          <w:ilvl w:val="1"/>
          <w:numId w:val="38"/>
        </w:numPr>
        <w:tabs>
          <w:tab w:val="clear" w:pos="567"/>
        </w:tabs>
        <w:spacing w:before="60" w:after="60"/>
        <w:ind w:left="567" w:hanging="567"/>
        <w:jc w:val="left"/>
      </w:pPr>
      <w:r w:rsidRPr="00FD4FC9">
        <w:t>improving access to housing, jobs and services by walking, cycling and public transport, and</w:t>
      </w:r>
    </w:p>
    <w:p w:rsidR="00DF3CA5" w:rsidRPr="00FD4FC9" w:rsidRDefault="00DF3CA5" w:rsidP="00DF3CA5">
      <w:pPr>
        <w:numPr>
          <w:ilvl w:val="1"/>
          <w:numId w:val="38"/>
        </w:numPr>
        <w:tabs>
          <w:tab w:val="clear" w:pos="567"/>
        </w:tabs>
        <w:spacing w:before="60" w:after="60"/>
        <w:ind w:left="567" w:hanging="567"/>
        <w:jc w:val="left"/>
      </w:pPr>
      <w:r w:rsidRPr="00FD4FC9">
        <w:t>increasing the choice of available transport and reducing dependence on cars, and</w:t>
      </w:r>
    </w:p>
    <w:p w:rsidR="00DF3CA5" w:rsidRPr="00FD4FC9" w:rsidRDefault="00DF3CA5" w:rsidP="00DF3CA5">
      <w:pPr>
        <w:numPr>
          <w:ilvl w:val="1"/>
          <w:numId w:val="38"/>
        </w:numPr>
        <w:tabs>
          <w:tab w:val="clear" w:pos="567"/>
        </w:tabs>
        <w:spacing w:before="60" w:after="60"/>
        <w:ind w:left="567" w:hanging="567"/>
        <w:jc w:val="left"/>
      </w:pPr>
      <w:r w:rsidRPr="00FD4FC9">
        <w:t>reducing travel demand including the number of trips generated by development and the distances travelled, especially by car, and</w:t>
      </w:r>
    </w:p>
    <w:p w:rsidR="00DF3CA5" w:rsidRPr="00FD4FC9" w:rsidRDefault="00DF3CA5" w:rsidP="00DF3CA5">
      <w:pPr>
        <w:numPr>
          <w:ilvl w:val="1"/>
          <w:numId w:val="38"/>
        </w:numPr>
        <w:tabs>
          <w:tab w:val="clear" w:pos="567"/>
        </w:tabs>
        <w:spacing w:before="60" w:after="60"/>
        <w:ind w:left="567" w:hanging="567"/>
        <w:jc w:val="left"/>
      </w:pPr>
      <w:r w:rsidRPr="00FD4FC9">
        <w:t>supporting the efficient and viable operation of public transport services, and</w:t>
      </w:r>
    </w:p>
    <w:p w:rsidR="00DF3CA5" w:rsidRDefault="00DF3CA5" w:rsidP="00DF3CA5">
      <w:pPr>
        <w:shd w:val="clear" w:color="auto" w:fill="FFFFFF" w:themeFill="background1"/>
      </w:pPr>
      <w:proofErr w:type="gramStart"/>
      <w:r w:rsidRPr="00FD4FC9">
        <w:t>providing</w:t>
      </w:r>
      <w:proofErr w:type="gramEnd"/>
      <w:r w:rsidRPr="00FD4FC9">
        <w:t xml:space="preserve"> for the efficient movement of freight</w:t>
      </w:r>
      <w:r>
        <w:t>.</w:t>
      </w:r>
    </w:p>
    <w:p w:rsidR="00DF3CA5" w:rsidRDefault="00DF3CA5" w:rsidP="00DF3CA5">
      <w:pPr>
        <w:shd w:val="clear" w:color="auto" w:fill="FFFFFF" w:themeFill="background1"/>
      </w:pPr>
    </w:p>
    <w:p w:rsidR="00DF3CA5" w:rsidRPr="00FD4FC9" w:rsidRDefault="00DF3CA5" w:rsidP="00DF3CA5">
      <w:r w:rsidRPr="002230A9">
        <w:t>A planning proposal must locate zones for urban purposes and include provisions that give effect to and are consistent with the aims, objectives and principles of</w:t>
      </w:r>
      <w:r w:rsidRPr="00FD4FC9">
        <w:t>:</w:t>
      </w:r>
    </w:p>
    <w:p w:rsidR="00DF3CA5" w:rsidRPr="00FD4FC9" w:rsidRDefault="00DF3CA5" w:rsidP="00DF3CA5">
      <w:pPr>
        <w:numPr>
          <w:ilvl w:val="1"/>
          <w:numId w:val="39"/>
        </w:numPr>
        <w:tabs>
          <w:tab w:val="clear" w:pos="1440"/>
          <w:tab w:val="num" w:pos="567"/>
        </w:tabs>
        <w:spacing w:before="60" w:after="60"/>
        <w:ind w:hanging="1440"/>
        <w:jc w:val="left"/>
      </w:pPr>
      <w:r w:rsidRPr="00FD4FC9">
        <w:rPr>
          <w:i/>
          <w:iCs/>
        </w:rPr>
        <w:t>Improving Transport Choice – Guidelines for planning and development</w:t>
      </w:r>
      <w:r w:rsidRPr="00FD4FC9">
        <w:t xml:space="preserve"> (DUAP 2001), and</w:t>
      </w:r>
    </w:p>
    <w:p w:rsidR="00DF3CA5" w:rsidRDefault="00DF3CA5" w:rsidP="00DF3CA5">
      <w:pPr>
        <w:numPr>
          <w:ilvl w:val="1"/>
          <w:numId w:val="39"/>
        </w:numPr>
        <w:tabs>
          <w:tab w:val="clear" w:pos="1440"/>
          <w:tab w:val="num" w:pos="567"/>
        </w:tabs>
        <w:spacing w:before="60" w:after="60"/>
        <w:ind w:hanging="1440"/>
        <w:jc w:val="left"/>
      </w:pPr>
      <w:r w:rsidRPr="00FD4FC9">
        <w:rPr>
          <w:i/>
          <w:iCs/>
        </w:rPr>
        <w:t>The Right Place for Business and Services – Planning Policy</w:t>
      </w:r>
      <w:r w:rsidRPr="00FD4FC9">
        <w:t xml:space="preserve"> (DUAP 2001).</w:t>
      </w:r>
    </w:p>
    <w:p w:rsidR="00DF3CA5" w:rsidRPr="00FD4FC9" w:rsidRDefault="00DF3CA5" w:rsidP="00DF3CA5">
      <w:pPr>
        <w:tabs>
          <w:tab w:val="clear" w:pos="567"/>
        </w:tabs>
        <w:spacing w:before="60" w:after="60"/>
        <w:ind w:left="720"/>
        <w:jc w:val="left"/>
      </w:pPr>
    </w:p>
    <w:p w:rsidR="00DF3CA5" w:rsidRDefault="00DF3CA5" w:rsidP="00DF3CA5">
      <w:pPr>
        <w:shd w:val="clear" w:color="auto" w:fill="FFFFFF" w:themeFill="background1"/>
      </w:pPr>
      <w:r>
        <w:t>The B6 zone is located within the boundaries of the Gosford City Centre and near the major entrance thoroughfare to the City Centre. The Planning Proposal is considered to be consistent with this direction.</w:t>
      </w:r>
    </w:p>
    <w:p w:rsidR="00DF3CA5" w:rsidRDefault="00DF3CA5" w:rsidP="00DF3CA5">
      <w:pPr>
        <w:shd w:val="clear" w:color="auto" w:fill="FFFFFF" w:themeFill="background1"/>
        <w:rPr>
          <w:rFonts w:eastAsiaTheme="minorHAnsi"/>
          <w:szCs w:val="24"/>
        </w:rPr>
      </w:pPr>
    </w:p>
    <w:p w:rsidR="00DF3CA5" w:rsidRPr="00447C19" w:rsidRDefault="00DF3CA5" w:rsidP="00DF3CA5">
      <w:pPr>
        <w:shd w:val="clear" w:color="auto" w:fill="FFFFFF" w:themeFill="background1"/>
        <w:rPr>
          <w:rFonts w:eastAsiaTheme="minorHAnsi"/>
          <w:bCs/>
          <w:iCs/>
          <w:color w:val="000000"/>
          <w:szCs w:val="24"/>
          <w:u w:val="single"/>
        </w:rPr>
      </w:pPr>
      <w:r w:rsidRPr="00447C19">
        <w:rPr>
          <w:rFonts w:eastAsiaTheme="minorHAnsi"/>
          <w:bCs/>
          <w:iCs/>
          <w:color w:val="000000"/>
          <w:szCs w:val="24"/>
          <w:u w:val="single"/>
        </w:rPr>
        <w:t xml:space="preserve">Direction 4.4 </w:t>
      </w:r>
      <w:r>
        <w:rPr>
          <w:rFonts w:eastAsiaTheme="minorHAnsi"/>
          <w:bCs/>
          <w:iCs/>
          <w:color w:val="000000"/>
          <w:szCs w:val="24"/>
          <w:u w:val="single"/>
        </w:rPr>
        <w:t xml:space="preserve">– </w:t>
      </w:r>
      <w:r w:rsidRPr="00447C19">
        <w:rPr>
          <w:rFonts w:eastAsiaTheme="minorHAnsi"/>
          <w:bCs/>
          <w:iCs/>
          <w:color w:val="000000"/>
          <w:szCs w:val="24"/>
          <w:u w:val="single"/>
        </w:rPr>
        <w:t>Planning for Bushfire Protection</w:t>
      </w:r>
    </w:p>
    <w:p w:rsidR="00DF3CA5" w:rsidRPr="00CB2CD2" w:rsidRDefault="00DF3CA5" w:rsidP="00DF3CA5">
      <w:pPr>
        <w:shd w:val="clear" w:color="auto" w:fill="FFFFFF" w:themeFill="background1"/>
        <w:rPr>
          <w:rFonts w:eastAsiaTheme="minorHAnsi"/>
          <w:b/>
          <w:bCs/>
          <w:i/>
          <w:iCs/>
          <w:color w:val="000000"/>
          <w:szCs w:val="24"/>
        </w:rPr>
      </w:pPr>
    </w:p>
    <w:p w:rsidR="00DF3CA5" w:rsidRDefault="00DF3CA5" w:rsidP="00DF3CA5">
      <w:pPr>
        <w:shd w:val="clear" w:color="auto" w:fill="FFFFFF" w:themeFill="background1"/>
        <w:rPr>
          <w:rFonts w:eastAsiaTheme="minorHAnsi"/>
          <w:iCs/>
          <w:color w:val="000000"/>
          <w:szCs w:val="24"/>
        </w:rPr>
      </w:pPr>
      <w:r w:rsidRPr="00B21CC4">
        <w:rPr>
          <w:rFonts w:eastAsiaTheme="minorHAnsi"/>
          <w:szCs w:val="24"/>
          <w:shd w:val="clear" w:color="auto" w:fill="FFFFFF" w:themeFill="background1"/>
        </w:rPr>
        <w:t>This direction applies to all local government areas in which the responsible Council is</w:t>
      </w:r>
      <w:r>
        <w:rPr>
          <w:rFonts w:eastAsiaTheme="minorHAnsi"/>
          <w:szCs w:val="24"/>
        </w:rPr>
        <w:t xml:space="preserve"> required to </w:t>
      </w:r>
      <w:r w:rsidRPr="00447C19">
        <w:rPr>
          <w:rFonts w:eastAsiaTheme="minorHAnsi"/>
          <w:szCs w:val="24"/>
        </w:rPr>
        <w:t xml:space="preserve">prepare a </w:t>
      </w:r>
      <w:r>
        <w:rPr>
          <w:rFonts w:eastAsiaTheme="minorHAnsi"/>
          <w:szCs w:val="24"/>
        </w:rPr>
        <w:t>bush fire prone land map under S</w:t>
      </w:r>
      <w:r w:rsidRPr="00447C19">
        <w:rPr>
          <w:rFonts w:eastAsiaTheme="minorHAnsi"/>
          <w:szCs w:val="24"/>
        </w:rPr>
        <w:t xml:space="preserve">ection 146 of the </w:t>
      </w:r>
      <w:r w:rsidRPr="00447C19">
        <w:rPr>
          <w:rFonts w:eastAsiaTheme="minorHAnsi"/>
          <w:i/>
          <w:iCs/>
          <w:szCs w:val="24"/>
        </w:rPr>
        <w:t>Environmental Planning and</w:t>
      </w:r>
      <w:r>
        <w:rPr>
          <w:rFonts w:eastAsiaTheme="minorHAnsi"/>
          <w:szCs w:val="24"/>
        </w:rPr>
        <w:t xml:space="preserve"> </w:t>
      </w:r>
      <w:r w:rsidRPr="00447C19">
        <w:rPr>
          <w:rFonts w:eastAsiaTheme="minorHAnsi"/>
          <w:i/>
          <w:iCs/>
          <w:szCs w:val="24"/>
        </w:rPr>
        <w:t xml:space="preserve">Assessment Act 1979 </w:t>
      </w:r>
      <w:r w:rsidRPr="00447C19">
        <w:rPr>
          <w:rFonts w:eastAsiaTheme="minorHAnsi"/>
          <w:szCs w:val="24"/>
        </w:rPr>
        <w:t>(the EP&amp;A Act), or, until such a map has bee</w:t>
      </w:r>
      <w:r>
        <w:rPr>
          <w:rFonts w:eastAsiaTheme="minorHAnsi"/>
          <w:szCs w:val="24"/>
        </w:rPr>
        <w:t xml:space="preserve">n certified by the Commissioner </w:t>
      </w:r>
      <w:r w:rsidRPr="00447C19">
        <w:rPr>
          <w:rFonts w:eastAsiaTheme="minorHAnsi"/>
          <w:szCs w:val="24"/>
        </w:rPr>
        <w:t>of the NSW Rural Fire Service, a map referred to in Schedule 6 of that Act.</w:t>
      </w:r>
      <w:r>
        <w:rPr>
          <w:rFonts w:eastAsiaTheme="minorHAnsi"/>
          <w:szCs w:val="24"/>
        </w:rPr>
        <w:t xml:space="preserve"> </w:t>
      </w:r>
      <w:r w:rsidRPr="00447C19">
        <w:rPr>
          <w:rFonts w:eastAsiaTheme="minorHAnsi"/>
          <w:szCs w:val="24"/>
        </w:rPr>
        <w:t xml:space="preserve">This direction applies </w:t>
      </w:r>
      <w:r w:rsidRPr="00447C19">
        <w:rPr>
          <w:rFonts w:eastAsiaTheme="minorHAnsi"/>
          <w:szCs w:val="24"/>
        </w:rPr>
        <w:lastRenderedPageBreak/>
        <w:t>when a relevant planning authority prepares a planning proposal that will</w:t>
      </w:r>
      <w:r>
        <w:rPr>
          <w:rFonts w:eastAsiaTheme="minorHAnsi"/>
          <w:szCs w:val="24"/>
        </w:rPr>
        <w:t xml:space="preserve"> </w:t>
      </w:r>
      <w:r w:rsidRPr="00447C19">
        <w:rPr>
          <w:rFonts w:eastAsiaTheme="minorHAnsi"/>
          <w:szCs w:val="24"/>
        </w:rPr>
        <w:t>affect, or is in proximity to land mapped as bushfire prone land.</w:t>
      </w:r>
      <w:r>
        <w:rPr>
          <w:rFonts w:eastAsiaTheme="minorHAnsi"/>
          <w:szCs w:val="24"/>
        </w:rPr>
        <w:t xml:space="preserve"> </w:t>
      </w:r>
      <w:r w:rsidRPr="00A20235">
        <w:rPr>
          <w:rFonts w:eastAsiaTheme="minorHAnsi"/>
          <w:iCs/>
          <w:color w:val="000000"/>
          <w:szCs w:val="24"/>
        </w:rPr>
        <w:t xml:space="preserve">In the preparation of a Planning Proposal the relevant planning authority must consult with the Commissioner of the NSW Rural Fire Service following receipt of a gateway determination under section 56 of the Act, and prior to undertaking community consultation in satisfaction of section 57 of the Act, and take into account any comments so made. </w:t>
      </w:r>
    </w:p>
    <w:p w:rsidR="00DF3CA5" w:rsidRPr="00064281" w:rsidRDefault="00DF3CA5" w:rsidP="00DF3CA5">
      <w:pPr>
        <w:shd w:val="clear" w:color="auto" w:fill="FFFFFF" w:themeFill="background1"/>
        <w:rPr>
          <w:rFonts w:eastAsiaTheme="minorHAnsi"/>
          <w:iCs/>
          <w:color w:val="000000"/>
          <w:sz w:val="20"/>
        </w:rPr>
      </w:pPr>
    </w:p>
    <w:p w:rsidR="00DF3CA5" w:rsidRPr="00152C99" w:rsidRDefault="00DF3CA5" w:rsidP="00DF3CA5">
      <w:pPr>
        <w:shd w:val="clear" w:color="auto" w:fill="FFFFFF" w:themeFill="background1"/>
        <w:rPr>
          <w:rFonts w:eastAsiaTheme="minorHAnsi"/>
          <w:szCs w:val="24"/>
        </w:rPr>
      </w:pPr>
      <w:r w:rsidRPr="00A20235">
        <w:rPr>
          <w:rFonts w:eastAsiaTheme="minorHAnsi"/>
          <w:iCs/>
          <w:color w:val="000000"/>
          <w:szCs w:val="24"/>
        </w:rPr>
        <w:t>A Planning Proposal must:-</w:t>
      </w:r>
    </w:p>
    <w:p w:rsidR="00DF3CA5" w:rsidRPr="00064281" w:rsidRDefault="00DF3CA5" w:rsidP="00DF3CA5">
      <w:pPr>
        <w:shd w:val="clear" w:color="auto" w:fill="FFFFFF" w:themeFill="background1"/>
        <w:rPr>
          <w:rFonts w:eastAsiaTheme="minorHAnsi"/>
          <w:iCs/>
          <w:color w:val="000000"/>
          <w:sz w:val="20"/>
        </w:rPr>
      </w:pPr>
    </w:p>
    <w:p w:rsidR="00DF3CA5" w:rsidRDefault="00DF3CA5" w:rsidP="00DF3CA5">
      <w:pPr>
        <w:rPr>
          <w:rFonts w:eastAsiaTheme="minorHAnsi"/>
        </w:rPr>
      </w:pPr>
      <w:r>
        <w:rPr>
          <w:rFonts w:eastAsiaTheme="minorHAnsi"/>
        </w:rPr>
        <w:t>(</w:t>
      </w:r>
      <w:proofErr w:type="spellStart"/>
      <w:proofErr w:type="gramStart"/>
      <w:r>
        <w:rPr>
          <w:rFonts w:eastAsiaTheme="minorHAnsi"/>
        </w:rPr>
        <w:t>i</w:t>
      </w:r>
      <w:proofErr w:type="spellEnd"/>
      <w:proofErr w:type="gramEnd"/>
      <w:r>
        <w:rPr>
          <w:rFonts w:eastAsiaTheme="minorHAnsi"/>
        </w:rPr>
        <w:t>)</w:t>
      </w:r>
      <w:r>
        <w:rPr>
          <w:rFonts w:eastAsiaTheme="minorHAnsi"/>
        </w:rPr>
        <w:tab/>
      </w:r>
      <w:r w:rsidRPr="00A20235">
        <w:rPr>
          <w:rFonts w:eastAsiaTheme="minorHAnsi"/>
        </w:rPr>
        <w:t>have regard to Planning for Bushfire Protection 2006;</w:t>
      </w:r>
    </w:p>
    <w:p w:rsidR="00DF3CA5" w:rsidRPr="00A20235" w:rsidRDefault="00DF3CA5" w:rsidP="00DF3CA5">
      <w:pPr>
        <w:rPr>
          <w:rFonts w:eastAsiaTheme="minorHAnsi"/>
        </w:rPr>
      </w:pPr>
      <w:r>
        <w:rPr>
          <w:rFonts w:eastAsiaTheme="minorHAnsi"/>
        </w:rPr>
        <w:t>(ii)</w:t>
      </w:r>
      <w:r>
        <w:rPr>
          <w:rFonts w:eastAsiaTheme="minorHAnsi"/>
        </w:rPr>
        <w:tab/>
      </w:r>
      <w:proofErr w:type="gramStart"/>
      <w:r w:rsidRPr="00A20235">
        <w:rPr>
          <w:rFonts w:eastAsiaTheme="minorHAnsi"/>
        </w:rPr>
        <w:t>introduce</w:t>
      </w:r>
      <w:proofErr w:type="gramEnd"/>
      <w:r w:rsidRPr="00A20235">
        <w:rPr>
          <w:rFonts w:eastAsiaTheme="minorHAnsi"/>
        </w:rPr>
        <w:t xml:space="preserve"> controls that avoid placing inappropriate </w:t>
      </w:r>
      <w:r>
        <w:rPr>
          <w:rFonts w:eastAsiaTheme="minorHAnsi"/>
        </w:rPr>
        <w:t>developments in hazardous areas;</w:t>
      </w:r>
      <w:r w:rsidRPr="00A20235">
        <w:rPr>
          <w:rFonts w:eastAsiaTheme="minorHAnsi"/>
        </w:rPr>
        <w:t xml:space="preserve"> and</w:t>
      </w:r>
    </w:p>
    <w:p w:rsidR="00DF3CA5" w:rsidRPr="00A20235" w:rsidRDefault="00DF3CA5" w:rsidP="00DF3CA5">
      <w:pPr>
        <w:rPr>
          <w:rFonts w:eastAsiaTheme="minorHAnsi"/>
        </w:rPr>
      </w:pPr>
      <w:r>
        <w:rPr>
          <w:rFonts w:eastAsiaTheme="minorHAnsi"/>
        </w:rPr>
        <w:t>(iii)</w:t>
      </w:r>
      <w:r>
        <w:rPr>
          <w:rFonts w:eastAsiaTheme="minorHAnsi"/>
        </w:rPr>
        <w:tab/>
      </w:r>
      <w:proofErr w:type="gramStart"/>
      <w:r w:rsidRPr="00A20235">
        <w:rPr>
          <w:rFonts w:eastAsiaTheme="minorHAnsi"/>
        </w:rPr>
        <w:t>ensure</w:t>
      </w:r>
      <w:proofErr w:type="gramEnd"/>
      <w:r w:rsidRPr="00A20235">
        <w:rPr>
          <w:rFonts w:eastAsiaTheme="minorHAnsi"/>
        </w:rPr>
        <w:t xml:space="preserve"> that bushfire hazard reduction i</w:t>
      </w:r>
      <w:r>
        <w:rPr>
          <w:rFonts w:eastAsiaTheme="minorHAnsi"/>
        </w:rPr>
        <w:t>s not prohibited within the APZ</w:t>
      </w:r>
    </w:p>
    <w:p w:rsidR="00DF3CA5" w:rsidRPr="00064281" w:rsidRDefault="00DF3CA5" w:rsidP="00DF3CA5">
      <w:pPr>
        <w:shd w:val="clear" w:color="auto" w:fill="FFFFFF" w:themeFill="background1"/>
        <w:rPr>
          <w:rFonts w:eastAsiaTheme="minorHAnsi"/>
          <w:color w:val="000000"/>
          <w:sz w:val="20"/>
        </w:rPr>
      </w:pPr>
    </w:p>
    <w:p w:rsidR="00DF3CA5" w:rsidRDefault="00DF3CA5" w:rsidP="00DF3CA5">
      <w:pPr>
        <w:shd w:val="clear" w:color="auto" w:fill="FFFFFF" w:themeFill="background1"/>
        <w:rPr>
          <w:rFonts w:eastAsiaTheme="minorHAnsi"/>
          <w:color w:val="000000"/>
          <w:szCs w:val="24"/>
        </w:rPr>
      </w:pPr>
      <w:r>
        <w:rPr>
          <w:rFonts w:eastAsiaTheme="minorHAnsi"/>
          <w:color w:val="000000"/>
          <w:szCs w:val="24"/>
        </w:rPr>
        <w:t xml:space="preserve">Under the Council’s </w:t>
      </w:r>
      <w:r w:rsidRPr="00AB3246">
        <w:rPr>
          <w:rFonts w:eastAsiaTheme="minorHAnsi"/>
          <w:i/>
          <w:color w:val="000000"/>
          <w:szCs w:val="24"/>
        </w:rPr>
        <w:t>Bushfire Prone Land Map</w:t>
      </w:r>
      <w:r>
        <w:rPr>
          <w:rFonts w:eastAsiaTheme="minorHAnsi"/>
          <w:color w:val="000000"/>
          <w:szCs w:val="24"/>
        </w:rPr>
        <w:t xml:space="preserve">, </w:t>
      </w:r>
      <w:r w:rsidR="0064581D">
        <w:rPr>
          <w:rFonts w:eastAsiaTheme="minorHAnsi"/>
          <w:color w:val="000000"/>
          <w:szCs w:val="24"/>
        </w:rPr>
        <w:t xml:space="preserve">some of </w:t>
      </w:r>
      <w:r>
        <w:rPr>
          <w:rFonts w:eastAsiaTheme="minorHAnsi"/>
          <w:color w:val="000000"/>
          <w:szCs w:val="24"/>
        </w:rPr>
        <w:t xml:space="preserve">the subject </w:t>
      </w:r>
      <w:r w:rsidR="0064581D">
        <w:rPr>
          <w:rFonts w:eastAsiaTheme="minorHAnsi"/>
          <w:color w:val="000000"/>
          <w:szCs w:val="24"/>
        </w:rPr>
        <w:t xml:space="preserve">B6 land </w:t>
      </w:r>
      <w:r>
        <w:rPr>
          <w:rFonts w:eastAsiaTheme="minorHAnsi"/>
          <w:color w:val="000000"/>
          <w:szCs w:val="24"/>
        </w:rPr>
        <w:t xml:space="preserve">is shown as being affected by the 100m Buffer Zone. </w:t>
      </w:r>
    </w:p>
    <w:p w:rsidR="00DF3CA5" w:rsidRPr="00064281" w:rsidRDefault="00DF3CA5" w:rsidP="00DF3CA5">
      <w:pPr>
        <w:shd w:val="clear" w:color="auto" w:fill="FFFFFF" w:themeFill="background1"/>
        <w:rPr>
          <w:sz w:val="20"/>
          <w:lang w:eastAsia="en-AU"/>
        </w:rPr>
      </w:pPr>
    </w:p>
    <w:p w:rsidR="00DF3CA5" w:rsidRDefault="00DF3CA5" w:rsidP="00DF3CA5">
      <w:pPr>
        <w:shd w:val="clear" w:color="auto" w:fill="FFFFFF" w:themeFill="background1"/>
        <w:rPr>
          <w:szCs w:val="24"/>
          <w:lang w:eastAsia="en-AU"/>
        </w:rPr>
      </w:pPr>
      <w:r>
        <w:rPr>
          <w:szCs w:val="24"/>
          <w:lang w:eastAsia="en-AU"/>
        </w:rPr>
        <w:t xml:space="preserve">Should the Planning Proposal be supported, a Bushfire Safety Authority would be sought based on the proposed new use and in accordance with the </w:t>
      </w:r>
      <w:r w:rsidRPr="00AB3246">
        <w:rPr>
          <w:i/>
          <w:szCs w:val="24"/>
          <w:lang w:eastAsia="en-AU"/>
        </w:rPr>
        <w:t>Planning for Bushfire Safety</w:t>
      </w:r>
      <w:r>
        <w:rPr>
          <w:szCs w:val="24"/>
          <w:lang w:eastAsia="en-AU"/>
        </w:rPr>
        <w:t xml:space="preserve"> guidelines</w:t>
      </w:r>
      <w:r>
        <w:t>.</w:t>
      </w:r>
    </w:p>
    <w:p w:rsidR="00DF3CA5" w:rsidRDefault="00DF3CA5" w:rsidP="00DF3CA5">
      <w:pPr>
        <w:shd w:val="clear" w:color="auto" w:fill="FFFFFF" w:themeFill="background1"/>
        <w:rPr>
          <w:rFonts w:eastAsiaTheme="minorHAnsi"/>
          <w:color w:val="000000"/>
          <w:szCs w:val="24"/>
        </w:rPr>
      </w:pPr>
    </w:p>
    <w:p w:rsidR="00DF3CA5" w:rsidRPr="00A20235" w:rsidRDefault="00DF3CA5" w:rsidP="00DF3CA5">
      <w:pPr>
        <w:shd w:val="clear" w:color="auto" w:fill="FFFFFF" w:themeFill="background1"/>
        <w:rPr>
          <w:rFonts w:eastAsiaTheme="minorHAnsi"/>
          <w:bCs/>
          <w:iCs/>
          <w:color w:val="000000"/>
          <w:szCs w:val="24"/>
          <w:u w:val="single"/>
        </w:rPr>
      </w:pPr>
      <w:r>
        <w:rPr>
          <w:rFonts w:eastAsiaTheme="minorHAnsi"/>
          <w:bCs/>
          <w:iCs/>
          <w:color w:val="000000"/>
          <w:szCs w:val="24"/>
          <w:u w:val="single"/>
        </w:rPr>
        <w:t>Direction 5.1 – I</w:t>
      </w:r>
      <w:r w:rsidRPr="00A20235">
        <w:rPr>
          <w:rFonts w:eastAsiaTheme="minorHAnsi"/>
          <w:bCs/>
          <w:iCs/>
          <w:color w:val="000000"/>
          <w:szCs w:val="24"/>
          <w:u w:val="single"/>
        </w:rPr>
        <w:t>mplementation of Regional Strategies</w:t>
      </w:r>
    </w:p>
    <w:p w:rsidR="00DF3CA5" w:rsidRPr="00064281" w:rsidRDefault="00DF3CA5" w:rsidP="00DF3CA5">
      <w:pPr>
        <w:shd w:val="clear" w:color="auto" w:fill="FFFFFF" w:themeFill="background1"/>
        <w:rPr>
          <w:rFonts w:eastAsiaTheme="minorHAnsi"/>
          <w:i/>
          <w:iCs/>
          <w:color w:val="000000"/>
          <w:sz w:val="20"/>
        </w:rPr>
      </w:pPr>
    </w:p>
    <w:p w:rsidR="00DF3CA5" w:rsidRPr="00A20235" w:rsidRDefault="00DF3CA5" w:rsidP="00DF3CA5">
      <w:pPr>
        <w:shd w:val="clear" w:color="auto" w:fill="FFFFFF" w:themeFill="background1"/>
        <w:rPr>
          <w:rFonts w:eastAsiaTheme="minorHAnsi" w:cs="Arial"/>
          <w:sz w:val="20"/>
        </w:rPr>
      </w:pPr>
      <w:r w:rsidRPr="00A20235">
        <w:rPr>
          <w:rFonts w:eastAsiaTheme="minorHAnsi"/>
          <w:szCs w:val="24"/>
        </w:rPr>
        <w:t>This direction applies when a relevant planning authority prepares a planning proposal</w:t>
      </w:r>
      <w:r>
        <w:rPr>
          <w:rFonts w:eastAsiaTheme="minorHAnsi" w:cs="Arial"/>
          <w:sz w:val="20"/>
        </w:rPr>
        <w:t xml:space="preserve">. </w:t>
      </w:r>
      <w:r w:rsidRPr="00A20235">
        <w:rPr>
          <w:rFonts w:eastAsiaTheme="minorHAnsi"/>
          <w:iCs/>
          <w:color w:val="000000"/>
          <w:szCs w:val="24"/>
        </w:rPr>
        <w:t>Planning Proposals must be consistent with a regional strategy released by the</w:t>
      </w:r>
      <w:r>
        <w:rPr>
          <w:rFonts w:eastAsiaTheme="minorHAnsi" w:cs="Arial"/>
          <w:sz w:val="20"/>
        </w:rPr>
        <w:t xml:space="preserve"> </w:t>
      </w:r>
      <w:r w:rsidRPr="00A20235">
        <w:rPr>
          <w:rFonts w:eastAsiaTheme="minorHAnsi"/>
          <w:iCs/>
          <w:color w:val="000000"/>
          <w:szCs w:val="24"/>
        </w:rPr>
        <w:t>Minister for Planning.</w:t>
      </w:r>
    </w:p>
    <w:p w:rsidR="00DF3CA5" w:rsidRPr="00064281" w:rsidRDefault="00DF3CA5" w:rsidP="00DF3CA5">
      <w:pPr>
        <w:shd w:val="clear" w:color="auto" w:fill="FFFFFF" w:themeFill="background1"/>
        <w:rPr>
          <w:rFonts w:eastAsiaTheme="minorHAnsi"/>
          <w:i/>
          <w:iCs/>
          <w:color w:val="000000"/>
          <w:sz w:val="20"/>
        </w:rPr>
      </w:pPr>
    </w:p>
    <w:p w:rsidR="00DF3CA5" w:rsidRDefault="00DF3CA5" w:rsidP="00DF3CA5">
      <w:pPr>
        <w:shd w:val="clear" w:color="auto" w:fill="FFFFFF" w:themeFill="background1"/>
        <w:rPr>
          <w:rFonts w:eastAsiaTheme="minorHAnsi"/>
          <w:color w:val="000000"/>
          <w:szCs w:val="24"/>
        </w:rPr>
      </w:pPr>
      <w:r w:rsidRPr="00CB2CD2">
        <w:rPr>
          <w:rFonts w:eastAsiaTheme="minorHAnsi"/>
          <w:color w:val="000000"/>
          <w:szCs w:val="24"/>
        </w:rPr>
        <w:t xml:space="preserve">The </w:t>
      </w:r>
      <w:r w:rsidRPr="00B60E1F">
        <w:rPr>
          <w:rFonts w:eastAsiaTheme="minorHAnsi"/>
          <w:i/>
          <w:color w:val="000000"/>
          <w:szCs w:val="24"/>
        </w:rPr>
        <w:t>Central Coast Regional Strategy</w:t>
      </w:r>
      <w:r w:rsidRPr="00CB2CD2">
        <w:rPr>
          <w:rFonts w:eastAsiaTheme="minorHAnsi"/>
          <w:color w:val="000000"/>
          <w:szCs w:val="24"/>
        </w:rPr>
        <w:t xml:space="preserve"> applies to the subject site. The Planning</w:t>
      </w:r>
      <w:r>
        <w:rPr>
          <w:rFonts w:eastAsiaTheme="minorHAnsi"/>
          <w:color w:val="000000"/>
          <w:szCs w:val="24"/>
        </w:rPr>
        <w:t xml:space="preserve"> </w:t>
      </w:r>
      <w:r w:rsidRPr="00CB2CD2">
        <w:rPr>
          <w:rFonts w:eastAsiaTheme="minorHAnsi"/>
          <w:color w:val="000000"/>
          <w:szCs w:val="24"/>
        </w:rPr>
        <w:t>Proposal is consistent with the ac</w:t>
      </w:r>
      <w:r>
        <w:rPr>
          <w:rFonts w:eastAsiaTheme="minorHAnsi"/>
          <w:color w:val="000000"/>
          <w:szCs w:val="24"/>
        </w:rPr>
        <w:t xml:space="preserve">tions of the regional strategy under </w:t>
      </w:r>
      <w:r w:rsidRPr="009B487C">
        <w:rPr>
          <w:rFonts w:eastAsiaTheme="minorHAnsi"/>
          <w:color w:val="000000"/>
          <w:szCs w:val="24"/>
          <w:u w:val="single"/>
        </w:rPr>
        <w:t xml:space="preserve">Chapter </w:t>
      </w:r>
      <w:r>
        <w:rPr>
          <w:rFonts w:eastAsiaTheme="minorHAnsi"/>
          <w:color w:val="000000"/>
          <w:szCs w:val="24"/>
          <w:u w:val="single"/>
        </w:rPr>
        <w:t>5</w:t>
      </w:r>
      <w:r>
        <w:rPr>
          <w:rFonts w:eastAsiaTheme="minorHAnsi"/>
          <w:color w:val="000000"/>
          <w:szCs w:val="24"/>
        </w:rPr>
        <w:t xml:space="preserve"> – </w:t>
      </w:r>
      <w:r w:rsidRPr="00D011ED">
        <w:rPr>
          <w:rFonts w:eastAsiaTheme="minorHAnsi"/>
          <w:i/>
          <w:color w:val="000000"/>
          <w:szCs w:val="24"/>
        </w:rPr>
        <w:t>Economy and Employment</w:t>
      </w:r>
      <w:r>
        <w:rPr>
          <w:rFonts w:eastAsiaTheme="minorHAnsi"/>
          <w:color w:val="000000"/>
          <w:szCs w:val="24"/>
        </w:rPr>
        <w:t xml:space="preserve"> which, in part, states under “Outcomes” on Page 27:-</w:t>
      </w:r>
    </w:p>
    <w:p w:rsidR="00DF3CA5" w:rsidRPr="00064281" w:rsidRDefault="00DF3CA5" w:rsidP="00DF3CA5">
      <w:pPr>
        <w:shd w:val="clear" w:color="auto" w:fill="FFFFFF" w:themeFill="background1"/>
        <w:rPr>
          <w:rFonts w:ascii="HelveticaNeueLT-Light" w:eastAsiaTheme="minorHAnsi" w:hAnsi="HelveticaNeueLT-Light" w:cs="HelveticaNeueLT-Light"/>
          <w:color w:val="6C6E70"/>
          <w:sz w:val="20"/>
        </w:rPr>
      </w:pPr>
    </w:p>
    <w:p w:rsidR="00DF3CA5" w:rsidRPr="00D011ED" w:rsidRDefault="00DF3CA5" w:rsidP="00DF3CA5">
      <w:pPr>
        <w:rPr>
          <w:rFonts w:eastAsiaTheme="minorHAnsi"/>
          <w:i/>
          <w:color w:val="231F20"/>
          <w:szCs w:val="24"/>
        </w:rPr>
      </w:pPr>
      <w:r>
        <w:rPr>
          <w:rFonts w:eastAsiaTheme="minorHAnsi"/>
          <w:color w:val="231F20"/>
          <w:szCs w:val="24"/>
        </w:rPr>
        <w:t>“</w:t>
      </w:r>
      <w:r w:rsidRPr="00D011ED">
        <w:rPr>
          <w:rFonts w:eastAsiaTheme="minorHAnsi"/>
          <w:i/>
          <w:color w:val="231F20"/>
          <w:szCs w:val="24"/>
        </w:rPr>
        <w:t xml:space="preserve">A strong policy framework is required to provide capacity for over 45 000 new jobs between 2006 and 2031, particularly for key employment areas such as professional services. Careful attention and priority must be given to planning, economic development initiatives and infrastructure planning to maximise results for the Region. A coordinated plan for economic development and employment growth on the Central Coast is needed to capitalise on its position between the global city of Sydney and the regional city of Newcastle, while strengthening its own sense as a Region. The gap between forecast labour force growth and job growth will be managed via: </w:t>
      </w:r>
    </w:p>
    <w:p w:rsidR="00DF3CA5" w:rsidRPr="00064281" w:rsidRDefault="00DF3CA5" w:rsidP="00DF3CA5">
      <w:pPr>
        <w:shd w:val="clear" w:color="auto" w:fill="FFFFFF" w:themeFill="background1"/>
        <w:rPr>
          <w:rFonts w:eastAsiaTheme="minorHAnsi"/>
          <w:i/>
          <w:color w:val="231F20"/>
          <w:sz w:val="20"/>
        </w:rPr>
      </w:pPr>
    </w:p>
    <w:p w:rsidR="00DF3CA5" w:rsidRPr="00DF327C" w:rsidRDefault="00DF3CA5" w:rsidP="00DF3CA5">
      <w:pPr>
        <w:numPr>
          <w:ilvl w:val="0"/>
          <w:numId w:val="40"/>
        </w:numPr>
        <w:ind w:left="567" w:hanging="567"/>
        <w:rPr>
          <w:rFonts w:eastAsiaTheme="minorHAnsi"/>
          <w:i/>
        </w:rPr>
      </w:pPr>
      <w:r w:rsidRPr="00DF327C">
        <w:rPr>
          <w:rFonts w:eastAsiaTheme="minorHAnsi"/>
          <w:i/>
        </w:rPr>
        <w:t>local planning – which needs to respond to the dynamics of economic change ensuring there are sufficient strategic sites and employment lands to meet industry demand and to attract new investment......”</w:t>
      </w:r>
    </w:p>
    <w:p w:rsidR="00DF3CA5" w:rsidRPr="00064281" w:rsidRDefault="00DF3CA5" w:rsidP="00DF3CA5">
      <w:pPr>
        <w:shd w:val="clear" w:color="auto" w:fill="FFFFFF" w:themeFill="background1"/>
        <w:rPr>
          <w:rFonts w:eastAsiaTheme="minorHAnsi"/>
          <w:sz w:val="20"/>
        </w:rPr>
      </w:pPr>
    </w:p>
    <w:p w:rsidR="002C251A" w:rsidRDefault="00DF3CA5" w:rsidP="00DF3CA5">
      <w:pPr>
        <w:shd w:val="clear" w:color="auto" w:fill="FFFFFF" w:themeFill="background1"/>
        <w:rPr>
          <w:rFonts w:eastAsiaTheme="minorHAnsi"/>
          <w:szCs w:val="24"/>
        </w:rPr>
      </w:pPr>
      <w:r>
        <w:rPr>
          <w:rFonts w:eastAsiaTheme="minorHAnsi"/>
          <w:szCs w:val="24"/>
        </w:rPr>
        <w:t>The current proposal contributes, in small way, by amending local planning laws to allow the proposed additional use throughout the B6 zone</w:t>
      </w:r>
      <w:r w:rsidR="002C251A">
        <w:rPr>
          <w:rFonts w:eastAsiaTheme="minorHAnsi"/>
          <w:szCs w:val="24"/>
        </w:rPr>
        <w:t>.</w:t>
      </w:r>
    </w:p>
    <w:p w:rsidR="00DF3CA5" w:rsidRPr="00064281" w:rsidRDefault="00DF3CA5" w:rsidP="00DF3CA5">
      <w:pPr>
        <w:shd w:val="clear" w:color="auto" w:fill="FFFFFF" w:themeFill="background1"/>
        <w:rPr>
          <w:rFonts w:eastAsiaTheme="minorHAnsi"/>
          <w:b/>
          <w:bCs/>
          <w:sz w:val="20"/>
        </w:rPr>
      </w:pPr>
      <w:r>
        <w:rPr>
          <w:rFonts w:eastAsiaTheme="minorHAnsi"/>
          <w:szCs w:val="24"/>
        </w:rPr>
        <w:t xml:space="preserve"> </w:t>
      </w:r>
    </w:p>
    <w:p w:rsidR="00DF3CA5" w:rsidRPr="00972869" w:rsidRDefault="00DF3CA5" w:rsidP="00DF3CA5">
      <w:pPr>
        <w:shd w:val="clear" w:color="auto" w:fill="FFFFFF" w:themeFill="background1"/>
        <w:rPr>
          <w:rFonts w:eastAsiaTheme="minorHAnsi"/>
          <w:szCs w:val="24"/>
        </w:rPr>
      </w:pPr>
      <w:r>
        <w:rPr>
          <w:rFonts w:eastAsiaTheme="minorHAnsi"/>
          <w:szCs w:val="24"/>
        </w:rPr>
        <w:t>Under “</w:t>
      </w:r>
      <w:r w:rsidRPr="00972869">
        <w:rPr>
          <w:rFonts w:eastAsiaTheme="minorHAnsi"/>
          <w:szCs w:val="24"/>
        </w:rPr>
        <w:t>Key opportunities for the Region</w:t>
      </w:r>
      <w:r>
        <w:rPr>
          <w:rFonts w:eastAsiaTheme="minorHAnsi"/>
          <w:szCs w:val="24"/>
        </w:rPr>
        <w:t>” (Page 28), the CCRS states that:-</w:t>
      </w:r>
    </w:p>
    <w:p w:rsidR="00DF3CA5" w:rsidRPr="00064281" w:rsidRDefault="00DF3CA5" w:rsidP="00DF3CA5">
      <w:pPr>
        <w:shd w:val="clear" w:color="auto" w:fill="FFFFFF" w:themeFill="background1"/>
        <w:rPr>
          <w:rFonts w:eastAsiaTheme="minorHAnsi"/>
          <w:sz w:val="20"/>
        </w:rPr>
      </w:pPr>
    </w:p>
    <w:p w:rsidR="00DF3CA5" w:rsidRPr="00972869" w:rsidRDefault="00DF3CA5" w:rsidP="00DF3CA5">
      <w:pPr>
        <w:rPr>
          <w:rFonts w:eastAsiaTheme="minorHAnsi"/>
          <w:i/>
          <w:szCs w:val="24"/>
        </w:rPr>
      </w:pPr>
      <w:r>
        <w:rPr>
          <w:rFonts w:eastAsiaTheme="minorHAnsi"/>
          <w:szCs w:val="24"/>
        </w:rPr>
        <w:t>“</w:t>
      </w:r>
      <w:r w:rsidRPr="00972869">
        <w:rPr>
          <w:rFonts w:eastAsiaTheme="minorHAnsi"/>
          <w:i/>
          <w:szCs w:val="24"/>
        </w:rPr>
        <w:t>growth in health services,</w:t>
      </w:r>
      <w:r>
        <w:rPr>
          <w:rFonts w:eastAsiaTheme="minorHAnsi"/>
          <w:i/>
          <w:szCs w:val="24"/>
        </w:rPr>
        <w:t xml:space="preserve"> driven by population growth, </w:t>
      </w:r>
      <w:r w:rsidRPr="00972869">
        <w:rPr>
          <w:rFonts w:eastAsiaTheme="minorHAnsi"/>
          <w:i/>
          <w:szCs w:val="24"/>
        </w:rPr>
        <w:t>l</w:t>
      </w:r>
      <w:r>
        <w:rPr>
          <w:rFonts w:eastAsiaTheme="minorHAnsi"/>
          <w:i/>
          <w:szCs w:val="24"/>
        </w:rPr>
        <w:t xml:space="preserve">ifestyle preferences, an ageing </w:t>
      </w:r>
      <w:r w:rsidRPr="00972869">
        <w:rPr>
          <w:rFonts w:eastAsiaTheme="minorHAnsi"/>
          <w:i/>
          <w:szCs w:val="24"/>
        </w:rPr>
        <w:t>population and growing</w:t>
      </w:r>
      <w:r>
        <w:rPr>
          <w:rFonts w:eastAsiaTheme="minorHAnsi"/>
          <w:i/>
          <w:szCs w:val="24"/>
        </w:rPr>
        <w:t xml:space="preserve"> </w:t>
      </w:r>
      <w:r w:rsidRPr="00972869">
        <w:rPr>
          <w:rFonts w:eastAsiaTheme="minorHAnsi"/>
          <w:i/>
          <w:szCs w:val="24"/>
        </w:rPr>
        <w:t>sophistication and complexity</w:t>
      </w:r>
      <w:r>
        <w:rPr>
          <w:rFonts w:eastAsiaTheme="minorHAnsi"/>
          <w:i/>
          <w:szCs w:val="24"/>
        </w:rPr>
        <w:t xml:space="preserve"> of services. The number of </w:t>
      </w:r>
      <w:r w:rsidRPr="00972869">
        <w:rPr>
          <w:rFonts w:eastAsiaTheme="minorHAnsi"/>
          <w:i/>
          <w:szCs w:val="24"/>
        </w:rPr>
        <w:t>hea</w:t>
      </w:r>
      <w:r>
        <w:rPr>
          <w:rFonts w:eastAsiaTheme="minorHAnsi"/>
          <w:i/>
          <w:szCs w:val="24"/>
        </w:rPr>
        <w:t xml:space="preserve">lth-related jobs is forecast to </w:t>
      </w:r>
      <w:r w:rsidRPr="00972869">
        <w:rPr>
          <w:rFonts w:eastAsiaTheme="minorHAnsi"/>
          <w:i/>
          <w:szCs w:val="24"/>
        </w:rPr>
        <w:t>i</w:t>
      </w:r>
      <w:r>
        <w:rPr>
          <w:rFonts w:eastAsiaTheme="minorHAnsi"/>
          <w:i/>
          <w:szCs w:val="24"/>
        </w:rPr>
        <w:t xml:space="preserve">ncrease substantially over the </w:t>
      </w:r>
      <w:r w:rsidRPr="00972869">
        <w:rPr>
          <w:rFonts w:eastAsiaTheme="minorHAnsi"/>
          <w:i/>
          <w:szCs w:val="24"/>
        </w:rPr>
        <w:t>life of the Strategy</w:t>
      </w:r>
      <w:r>
        <w:rPr>
          <w:rFonts w:eastAsiaTheme="minorHAnsi"/>
          <w:szCs w:val="24"/>
        </w:rPr>
        <w:t>”</w:t>
      </w:r>
    </w:p>
    <w:p w:rsidR="00DF3CA5" w:rsidRPr="00064281" w:rsidRDefault="00DF3CA5" w:rsidP="00DF3CA5">
      <w:pPr>
        <w:shd w:val="clear" w:color="auto" w:fill="FFFFFF" w:themeFill="background1"/>
        <w:rPr>
          <w:rFonts w:eastAsiaTheme="minorHAnsi"/>
          <w:sz w:val="20"/>
        </w:rPr>
      </w:pPr>
    </w:p>
    <w:p w:rsidR="00DF3CA5" w:rsidRDefault="00DF3CA5" w:rsidP="00DF3CA5">
      <w:pPr>
        <w:shd w:val="clear" w:color="auto" w:fill="FFFFFF" w:themeFill="background1"/>
        <w:rPr>
          <w:rFonts w:eastAsiaTheme="minorHAnsi"/>
          <w:szCs w:val="24"/>
        </w:rPr>
      </w:pPr>
      <w:r>
        <w:rPr>
          <w:rFonts w:eastAsiaTheme="minorHAnsi"/>
          <w:szCs w:val="24"/>
        </w:rPr>
        <w:t xml:space="preserve">The </w:t>
      </w:r>
      <w:r w:rsidR="007135BF">
        <w:rPr>
          <w:rFonts w:eastAsiaTheme="minorHAnsi"/>
          <w:szCs w:val="24"/>
        </w:rPr>
        <w:t xml:space="preserve">Planning Proposal </w:t>
      </w:r>
      <w:r>
        <w:rPr>
          <w:rFonts w:eastAsiaTheme="minorHAnsi"/>
          <w:szCs w:val="24"/>
        </w:rPr>
        <w:t xml:space="preserve">is, in part, a response to the changing lifestyle preferences evolving in the community </w:t>
      </w:r>
      <w:r w:rsidR="00C0650D">
        <w:rPr>
          <w:rFonts w:eastAsiaTheme="minorHAnsi"/>
          <w:szCs w:val="24"/>
        </w:rPr>
        <w:t>where indoor</w:t>
      </w:r>
      <w:r w:rsidR="008958C0">
        <w:rPr>
          <w:rFonts w:eastAsiaTheme="minorHAnsi"/>
          <w:szCs w:val="24"/>
        </w:rPr>
        <w:t xml:space="preserve"> recreation facilities </w:t>
      </w:r>
      <w:r>
        <w:rPr>
          <w:rFonts w:eastAsiaTheme="minorHAnsi"/>
          <w:szCs w:val="24"/>
        </w:rPr>
        <w:t>need to respond to community expectations in key locations such as the</w:t>
      </w:r>
      <w:r w:rsidR="008958C0">
        <w:rPr>
          <w:rFonts w:eastAsiaTheme="minorHAnsi"/>
          <w:szCs w:val="24"/>
        </w:rPr>
        <w:t xml:space="preserve"> edges of </w:t>
      </w:r>
      <w:r w:rsidR="00C0650D">
        <w:rPr>
          <w:rFonts w:eastAsiaTheme="minorHAnsi"/>
          <w:szCs w:val="24"/>
        </w:rPr>
        <w:t>the City</w:t>
      </w:r>
      <w:r w:rsidR="008958C0">
        <w:rPr>
          <w:rFonts w:eastAsiaTheme="minorHAnsi"/>
          <w:szCs w:val="24"/>
        </w:rPr>
        <w:t xml:space="preserve"> Centre</w:t>
      </w:r>
      <w:r>
        <w:rPr>
          <w:rFonts w:eastAsiaTheme="minorHAnsi"/>
          <w:szCs w:val="24"/>
        </w:rPr>
        <w:t>.</w:t>
      </w:r>
    </w:p>
    <w:p w:rsidR="00DF3CA5" w:rsidRPr="00064281" w:rsidRDefault="00DF3CA5" w:rsidP="00DF3CA5">
      <w:pPr>
        <w:shd w:val="clear" w:color="auto" w:fill="FFFFFF" w:themeFill="background1"/>
        <w:rPr>
          <w:rFonts w:eastAsiaTheme="minorHAnsi"/>
          <w:color w:val="000000"/>
          <w:sz w:val="20"/>
        </w:rPr>
      </w:pPr>
    </w:p>
    <w:p w:rsidR="00DF3CA5" w:rsidRPr="00ED57D8" w:rsidRDefault="00DF3CA5" w:rsidP="00DF3CA5">
      <w:pPr>
        <w:shd w:val="clear" w:color="auto" w:fill="FFFFFF" w:themeFill="background1"/>
        <w:rPr>
          <w:rFonts w:eastAsiaTheme="minorHAnsi"/>
          <w:szCs w:val="24"/>
        </w:rPr>
      </w:pPr>
      <w:r w:rsidRPr="00ED57D8">
        <w:rPr>
          <w:rFonts w:eastAsiaTheme="minorHAnsi"/>
          <w:szCs w:val="24"/>
        </w:rPr>
        <w:t>Relevant actions under the CCRS (Page 29) are:-</w:t>
      </w:r>
    </w:p>
    <w:p w:rsidR="00DF3CA5" w:rsidRPr="00B35FDF" w:rsidRDefault="00DF3CA5" w:rsidP="00DF3CA5">
      <w:pPr>
        <w:shd w:val="clear" w:color="auto" w:fill="FFFFFF" w:themeFill="background1"/>
        <w:rPr>
          <w:rFonts w:eastAsiaTheme="minorHAnsi"/>
          <w:sz w:val="20"/>
        </w:rPr>
      </w:pPr>
    </w:p>
    <w:p w:rsidR="00DF3CA5" w:rsidRPr="00BA600A" w:rsidRDefault="00DF3CA5" w:rsidP="00DF3CA5">
      <w:pPr>
        <w:shd w:val="clear" w:color="auto" w:fill="FFFFFF" w:themeFill="background1"/>
        <w:rPr>
          <w:rFonts w:eastAsiaTheme="minorHAnsi"/>
          <w:szCs w:val="24"/>
        </w:rPr>
      </w:pPr>
      <w:r w:rsidRPr="00BA600A">
        <w:rPr>
          <w:rFonts w:eastAsiaTheme="minorHAnsi"/>
          <w:szCs w:val="24"/>
        </w:rPr>
        <w:t>“</w:t>
      </w:r>
      <w:r w:rsidRPr="00BA600A">
        <w:rPr>
          <w:rFonts w:eastAsiaTheme="minorHAnsi"/>
          <w:i/>
          <w:szCs w:val="24"/>
        </w:rPr>
        <w:t>5.1 Promote economic and employment growth in the Region to increase the level of employment self containment and achieve capacity for more than 45 000 new jobs on the Central Coast over the next 25 years</w:t>
      </w:r>
      <w:r w:rsidRPr="00BA600A">
        <w:rPr>
          <w:rFonts w:eastAsiaTheme="minorHAnsi"/>
          <w:szCs w:val="24"/>
        </w:rPr>
        <w:t>”</w:t>
      </w:r>
    </w:p>
    <w:p w:rsidR="00DF3CA5" w:rsidRPr="00B35FDF" w:rsidRDefault="00DF3CA5" w:rsidP="00DF3CA5">
      <w:pPr>
        <w:shd w:val="clear" w:color="auto" w:fill="FFFFFF" w:themeFill="background1"/>
        <w:rPr>
          <w:rFonts w:eastAsiaTheme="minorHAnsi"/>
          <w:sz w:val="20"/>
        </w:rPr>
      </w:pPr>
    </w:p>
    <w:p w:rsidR="00DF3CA5" w:rsidRDefault="00DF3CA5" w:rsidP="00DF3CA5">
      <w:pPr>
        <w:shd w:val="clear" w:color="auto" w:fill="FFFFFF" w:themeFill="background1"/>
        <w:rPr>
          <w:rFonts w:eastAsiaTheme="minorHAnsi"/>
          <w:color w:val="231F20"/>
          <w:szCs w:val="24"/>
        </w:rPr>
      </w:pPr>
      <w:r>
        <w:rPr>
          <w:rFonts w:eastAsiaTheme="minorHAnsi"/>
          <w:color w:val="231F20"/>
          <w:szCs w:val="24"/>
        </w:rPr>
        <w:lastRenderedPageBreak/>
        <w:t>The Planning Proposal will facilitate the provision of</w:t>
      </w:r>
      <w:r w:rsidR="000937E2">
        <w:rPr>
          <w:rFonts w:eastAsiaTheme="minorHAnsi"/>
          <w:color w:val="231F20"/>
          <w:szCs w:val="24"/>
        </w:rPr>
        <w:t xml:space="preserve"> for example</w:t>
      </w:r>
      <w:r>
        <w:rPr>
          <w:rFonts w:eastAsiaTheme="minorHAnsi"/>
          <w:color w:val="231F20"/>
          <w:szCs w:val="24"/>
        </w:rPr>
        <w:t xml:space="preserve"> “health and fitness services” around the core of the Gosford City Centre i</w:t>
      </w:r>
      <w:r w:rsidR="000937E2">
        <w:rPr>
          <w:rFonts w:eastAsiaTheme="minorHAnsi"/>
          <w:color w:val="231F20"/>
          <w:szCs w:val="24"/>
        </w:rPr>
        <w:t>n</w:t>
      </w:r>
      <w:r>
        <w:rPr>
          <w:rFonts w:eastAsiaTheme="minorHAnsi"/>
          <w:color w:val="231F20"/>
          <w:szCs w:val="24"/>
        </w:rPr>
        <w:t xml:space="preserve"> the B6 zone</w:t>
      </w:r>
      <w:r w:rsidR="000937E2">
        <w:rPr>
          <w:rFonts w:eastAsiaTheme="minorHAnsi"/>
          <w:color w:val="231F20"/>
          <w:szCs w:val="24"/>
        </w:rPr>
        <w:t xml:space="preserve">. </w:t>
      </w:r>
      <w:r>
        <w:rPr>
          <w:rFonts w:eastAsiaTheme="minorHAnsi"/>
          <w:color w:val="231F20"/>
          <w:szCs w:val="24"/>
        </w:rPr>
        <w:t xml:space="preserve">Further, the </w:t>
      </w:r>
      <w:r w:rsidR="00A609F6">
        <w:rPr>
          <w:rFonts w:eastAsiaTheme="minorHAnsi"/>
          <w:color w:val="231F20"/>
          <w:szCs w:val="24"/>
        </w:rPr>
        <w:t>proposed use</w:t>
      </w:r>
      <w:r w:rsidR="000937E2">
        <w:rPr>
          <w:rFonts w:eastAsiaTheme="minorHAnsi"/>
          <w:color w:val="231F20"/>
          <w:szCs w:val="24"/>
        </w:rPr>
        <w:t xml:space="preserve"> </w:t>
      </w:r>
      <w:r>
        <w:rPr>
          <w:rFonts w:eastAsiaTheme="minorHAnsi"/>
          <w:color w:val="231F20"/>
          <w:szCs w:val="24"/>
        </w:rPr>
        <w:t>is considered to be more appropriate with the existing indoor and outdoor recreation facilities that successfully operate in the</w:t>
      </w:r>
      <w:r w:rsidR="000937E2">
        <w:rPr>
          <w:rFonts w:eastAsiaTheme="minorHAnsi"/>
          <w:color w:val="231F20"/>
          <w:szCs w:val="24"/>
        </w:rPr>
        <w:t xml:space="preserve"> B6 zone at West Gosford</w:t>
      </w:r>
      <w:r>
        <w:rPr>
          <w:rFonts w:eastAsiaTheme="minorHAnsi"/>
          <w:color w:val="231F20"/>
          <w:szCs w:val="24"/>
        </w:rPr>
        <w:t>.</w:t>
      </w:r>
    </w:p>
    <w:p w:rsidR="00DF3CA5" w:rsidRDefault="00DF3CA5" w:rsidP="00DF3CA5">
      <w:pPr>
        <w:shd w:val="clear" w:color="auto" w:fill="FFFFFF" w:themeFill="background1"/>
        <w:rPr>
          <w:rFonts w:eastAsiaTheme="minorHAnsi"/>
          <w:color w:val="000000"/>
          <w:sz w:val="20"/>
        </w:rPr>
      </w:pPr>
    </w:p>
    <w:p w:rsidR="00DF3CA5" w:rsidRPr="007462A2" w:rsidRDefault="00DF3CA5" w:rsidP="00DF3CA5">
      <w:pPr>
        <w:shd w:val="clear" w:color="auto" w:fill="FFFFFF" w:themeFill="background1"/>
        <w:rPr>
          <w:rFonts w:eastAsiaTheme="minorHAnsi"/>
          <w:i/>
          <w:color w:val="000000"/>
          <w:szCs w:val="24"/>
        </w:rPr>
      </w:pPr>
      <w:r>
        <w:rPr>
          <w:rFonts w:eastAsiaTheme="minorHAnsi"/>
          <w:color w:val="000000"/>
          <w:szCs w:val="24"/>
        </w:rPr>
        <w:t>“</w:t>
      </w:r>
      <w:r>
        <w:rPr>
          <w:rFonts w:eastAsiaTheme="minorHAnsi"/>
          <w:i/>
          <w:color w:val="000000"/>
          <w:szCs w:val="24"/>
        </w:rPr>
        <w:t>5.18 Enterprise corridors to be investigated and, if appropriate, implemented through principal local environmental plans – possibilities include West Gosford and Long Jetty. Detailed guidelines on enterprise corridors will be issued by the Department of Planning”</w:t>
      </w:r>
    </w:p>
    <w:p w:rsidR="00DF3CA5" w:rsidRPr="00B35FDF" w:rsidRDefault="00DF3CA5" w:rsidP="00DF3CA5">
      <w:pPr>
        <w:rPr>
          <w:rFonts w:eastAsiaTheme="minorHAnsi"/>
          <w:bCs/>
          <w:noProof/>
          <w:color w:val="000000"/>
          <w:sz w:val="20"/>
          <w:lang w:eastAsia="en-AU"/>
        </w:rPr>
      </w:pPr>
    </w:p>
    <w:p w:rsidR="00DF3CA5" w:rsidRDefault="00DF3CA5" w:rsidP="00DF3CA5">
      <w:pPr>
        <w:rPr>
          <w:rFonts w:eastAsiaTheme="minorHAnsi"/>
          <w:bCs/>
          <w:color w:val="000000"/>
          <w:szCs w:val="24"/>
        </w:rPr>
      </w:pPr>
      <w:r>
        <w:rPr>
          <w:rFonts w:eastAsiaTheme="minorHAnsi"/>
          <w:bCs/>
          <w:color w:val="000000"/>
          <w:szCs w:val="24"/>
        </w:rPr>
        <w:t xml:space="preserve">Gosford City Council implemented the creation of B6 – </w:t>
      </w:r>
      <w:r>
        <w:rPr>
          <w:rFonts w:eastAsiaTheme="minorHAnsi"/>
          <w:bCs/>
          <w:i/>
          <w:color w:val="000000"/>
          <w:szCs w:val="24"/>
        </w:rPr>
        <w:t>Enterprise Corridor</w:t>
      </w:r>
      <w:r>
        <w:rPr>
          <w:rFonts w:eastAsiaTheme="minorHAnsi"/>
          <w:bCs/>
          <w:color w:val="000000"/>
          <w:szCs w:val="24"/>
        </w:rPr>
        <w:t xml:space="preserve"> zone (particularly in West Gosford) through the Gosford City Centre LEP 2007 which was gazetted on the 21</w:t>
      </w:r>
      <w:r w:rsidRPr="001B5EB0">
        <w:rPr>
          <w:rFonts w:eastAsiaTheme="minorHAnsi"/>
          <w:bCs/>
          <w:color w:val="000000"/>
          <w:szCs w:val="24"/>
          <w:vertAlign w:val="superscript"/>
        </w:rPr>
        <w:t>st</w:t>
      </w:r>
      <w:r>
        <w:rPr>
          <w:rFonts w:eastAsiaTheme="minorHAnsi"/>
          <w:bCs/>
          <w:color w:val="000000"/>
          <w:szCs w:val="24"/>
        </w:rPr>
        <w:t xml:space="preserve"> December 2007. </w:t>
      </w:r>
    </w:p>
    <w:p w:rsidR="00DF3CA5" w:rsidRPr="00B35FDF" w:rsidRDefault="00DF3CA5" w:rsidP="00DF3CA5">
      <w:pPr>
        <w:rPr>
          <w:rFonts w:eastAsiaTheme="minorHAnsi"/>
          <w:bCs/>
          <w:color w:val="000000"/>
          <w:sz w:val="20"/>
        </w:rPr>
      </w:pPr>
    </w:p>
    <w:p w:rsidR="00DF3CA5" w:rsidRDefault="00DF3CA5" w:rsidP="00DF3CA5">
      <w:pPr>
        <w:rPr>
          <w:rFonts w:eastAsiaTheme="minorHAnsi"/>
          <w:bCs/>
          <w:color w:val="000000"/>
          <w:szCs w:val="24"/>
        </w:rPr>
      </w:pPr>
      <w:r>
        <w:rPr>
          <w:rFonts w:eastAsiaTheme="minorHAnsi"/>
          <w:bCs/>
          <w:color w:val="000000"/>
          <w:szCs w:val="24"/>
        </w:rPr>
        <w:t xml:space="preserve">The provisions of the Gosford City Centre LEP were incorporated in the Gosford Local Environmental Plan 2014 including the B6 – </w:t>
      </w:r>
      <w:r>
        <w:rPr>
          <w:rFonts w:eastAsiaTheme="minorHAnsi"/>
          <w:bCs/>
          <w:i/>
          <w:color w:val="000000"/>
          <w:szCs w:val="24"/>
        </w:rPr>
        <w:t>Enterprise Corridor</w:t>
      </w:r>
      <w:r>
        <w:rPr>
          <w:rFonts w:eastAsiaTheme="minorHAnsi"/>
          <w:bCs/>
          <w:color w:val="000000"/>
          <w:szCs w:val="24"/>
        </w:rPr>
        <w:t>. The Planning Proposal seeks to include the use as a permissible use in the B6 zone. The inclusion of the additional use will not impact on the objectives of the B6 zone in that:-</w:t>
      </w:r>
    </w:p>
    <w:p w:rsidR="00DF3CA5" w:rsidRPr="00766962" w:rsidRDefault="00DF3CA5" w:rsidP="00DF3CA5">
      <w:pPr>
        <w:rPr>
          <w:rFonts w:eastAsiaTheme="minorHAnsi"/>
          <w:bCs/>
          <w:color w:val="000000"/>
          <w:sz w:val="20"/>
        </w:rPr>
      </w:pPr>
    </w:p>
    <w:p w:rsidR="00DF3CA5" w:rsidRDefault="00DF3CA5" w:rsidP="00DF3CA5">
      <w:pPr>
        <w:ind w:left="567" w:hanging="567"/>
        <w:rPr>
          <w:rFonts w:eastAsiaTheme="minorHAnsi"/>
        </w:rPr>
      </w:pPr>
      <w:r>
        <w:rPr>
          <w:rFonts w:eastAsiaTheme="minorHAnsi"/>
        </w:rPr>
        <w:t>(</w:t>
      </w:r>
      <w:proofErr w:type="spellStart"/>
      <w:r>
        <w:rPr>
          <w:rFonts w:eastAsiaTheme="minorHAnsi"/>
        </w:rPr>
        <w:t>i</w:t>
      </w:r>
      <w:proofErr w:type="spellEnd"/>
      <w:r>
        <w:rPr>
          <w:rFonts w:eastAsiaTheme="minorHAnsi"/>
        </w:rPr>
        <w:t>)</w:t>
      </w:r>
      <w:r>
        <w:rPr>
          <w:rFonts w:eastAsiaTheme="minorHAnsi"/>
        </w:rPr>
        <w:tab/>
      </w:r>
      <w:proofErr w:type="gramStart"/>
      <w:r>
        <w:rPr>
          <w:rFonts w:eastAsiaTheme="minorHAnsi"/>
        </w:rPr>
        <w:t>it</w:t>
      </w:r>
      <w:proofErr w:type="gramEnd"/>
      <w:r>
        <w:rPr>
          <w:rFonts w:eastAsiaTheme="minorHAnsi"/>
        </w:rPr>
        <w:t xml:space="preserve"> will continue to enable the promotion of businesses along the main road (i.e. Central Coast Highway) and adds to the mix of compatible uses;</w:t>
      </w:r>
    </w:p>
    <w:p w:rsidR="00DF3CA5" w:rsidRDefault="00DF3CA5" w:rsidP="00DF3CA5">
      <w:pPr>
        <w:ind w:left="567" w:hanging="567"/>
        <w:rPr>
          <w:rFonts w:eastAsiaTheme="minorHAnsi"/>
        </w:rPr>
      </w:pPr>
      <w:r>
        <w:rPr>
          <w:rFonts w:eastAsiaTheme="minorHAnsi"/>
        </w:rPr>
        <w:t>(ii)</w:t>
      </w:r>
      <w:r>
        <w:rPr>
          <w:rFonts w:eastAsiaTheme="minorHAnsi"/>
        </w:rPr>
        <w:tab/>
        <w:t>it will not inhibit other uses such as business, office, retail and light industrial use as ample opportunities still exist for such development in existing floor space or new developments; and</w:t>
      </w:r>
    </w:p>
    <w:p w:rsidR="00DF3CA5" w:rsidRPr="008C2F23" w:rsidRDefault="00DF3CA5" w:rsidP="00DF3CA5">
      <w:pPr>
        <w:ind w:left="567" w:hanging="567"/>
        <w:rPr>
          <w:rFonts w:eastAsiaTheme="minorHAnsi"/>
        </w:rPr>
      </w:pPr>
      <w:r>
        <w:rPr>
          <w:rFonts w:eastAsiaTheme="minorHAnsi"/>
        </w:rPr>
        <w:t>(iii)</w:t>
      </w:r>
      <w:r>
        <w:rPr>
          <w:rFonts w:eastAsiaTheme="minorHAnsi"/>
        </w:rPr>
        <w:tab/>
      </w:r>
      <w:proofErr w:type="gramStart"/>
      <w:r>
        <w:rPr>
          <w:rFonts w:eastAsiaTheme="minorHAnsi"/>
        </w:rPr>
        <w:t>the</w:t>
      </w:r>
      <w:proofErr w:type="gramEnd"/>
      <w:r>
        <w:rPr>
          <w:rFonts w:eastAsiaTheme="minorHAnsi"/>
        </w:rPr>
        <w:t xml:space="preserve"> proposal will not impact on the economic strength of the Gosford City Centre</w:t>
      </w:r>
    </w:p>
    <w:p w:rsidR="00DF3CA5" w:rsidRPr="00B35FDF" w:rsidRDefault="00DF3CA5" w:rsidP="00DF3CA5">
      <w:pPr>
        <w:shd w:val="clear" w:color="auto" w:fill="FFFFFF" w:themeFill="background1"/>
        <w:rPr>
          <w:rFonts w:eastAsiaTheme="minorHAnsi"/>
          <w:b/>
          <w:bCs/>
          <w:sz w:val="20"/>
        </w:rPr>
      </w:pPr>
    </w:p>
    <w:p w:rsidR="00DF3CA5" w:rsidRDefault="00DF3CA5" w:rsidP="00DF3CA5">
      <w:pPr>
        <w:shd w:val="clear" w:color="auto" w:fill="FFFFFF" w:themeFill="background1"/>
        <w:rPr>
          <w:rFonts w:eastAsiaTheme="minorHAnsi"/>
          <w:bCs/>
          <w:szCs w:val="24"/>
          <w:u w:val="single"/>
        </w:rPr>
      </w:pPr>
      <w:r>
        <w:rPr>
          <w:rFonts w:eastAsiaTheme="minorHAnsi"/>
          <w:bCs/>
          <w:szCs w:val="24"/>
          <w:u w:val="single"/>
        </w:rPr>
        <w:t xml:space="preserve">Direction </w:t>
      </w:r>
      <w:r w:rsidRPr="006C18BB">
        <w:rPr>
          <w:rFonts w:eastAsiaTheme="minorHAnsi"/>
          <w:bCs/>
          <w:szCs w:val="24"/>
          <w:u w:val="single"/>
        </w:rPr>
        <w:t xml:space="preserve">6.1 </w:t>
      </w:r>
      <w:r>
        <w:rPr>
          <w:rFonts w:eastAsiaTheme="minorHAnsi"/>
          <w:bCs/>
          <w:szCs w:val="24"/>
          <w:u w:val="single"/>
        </w:rPr>
        <w:t xml:space="preserve">– </w:t>
      </w:r>
      <w:r w:rsidRPr="006C18BB">
        <w:rPr>
          <w:rFonts w:eastAsiaTheme="minorHAnsi"/>
          <w:bCs/>
          <w:szCs w:val="24"/>
          <w:u w:val="single"/>
        </w:rPr>
        <w:t>Approval and Referral Requirements</w:t>
      </w:r>
    </w:p>
    <w:p w:rsidR="00DF3CA5" w:rsidRPr="006C18BB" w:rsidRDefault="00DF3CA5" w:rsidP="00DF3CA5">
      <w:pPr>
        <w:shd w:val="clear" w:color="auto" w:fill="FFFFFF" w:themeFill="background1"/>
        <w:rPr>
          <w:rFonts w:eastAsiaTheme="minorHAnsi"/>
          <w:szCs w:val="24"/>
          <w:u w:val="single"/>
        </w:rPr>
      </w:pPr>
    </w:p>
    <w:p w:rsidR="00DF3CA5" w:rsidRDefault="00DF3CA5" w:rsidP="00DF3CA5">
      <w:pPr>
        <w:shd w:val="clear" w:color="auto" w:fill="FFFFFF" w:themeFill="background1"/>
        <w:rPr>
          <w:rFonts w:eastAsiaTheme="minorHAnsi"/>
          <w:szCs w:val="24"/>
        </w:rPr>
      </w:pPr>
      <w:r w:rsidRPr="006C18BB">
        <w:rPr>
          <w:rFonts w:eastAsiaTheme="minorHAnsi"/>
          <w:szCs w:val="24"/>
        </w:rPr>
        <w:t>The objective of this direction is to ensure that LEP provisi</w:t>
      </w:r>
      <w:r>
        <w:rPr>
          <w:rFonts w:eastAsiaTheme="minorHAnsi"/>
          <w:szCs w:val="24"/>
        </w:rPr>
        <w:t xml:space="preserve">ons encourage the efficient and </w:t>
      </w:r>
      <w:r w:rsidRPr="006C18BB">
        <w:rPr>
          <w:rFonts w:eastAsiaTheme="minorHAnsi"/>
          <w:szCs w:val="24"/>
        </w:rPr>
        <w:t>appropriate assessment of development and applies when a relevant planning authority prepares a planning proposal.</w:t>
      </w:r>
      <w:r>
        <w:rPr>
          <w:rFonts w:eastAsiaTheme="minorHAnsi"/>
          <w:szCs w:val="24"/>
        </w:rPr>
        <w:t xml:space="preserve"> </w:t>
      </w:r>
    </w:p>
    <w:p w:rsidR="00DF3CA5" w:rsidRPr="00B35FDF" w:rsidRDefault="00DF3CA5" w:rsidP="00DF3CA5">
      <w:pPr>
        <w:shd w:val="clear" w:color="auto" w:fill="FFFFFF" w:themeFill="background1"/>
        <w:rPr>
          <w:rFonts w:eastAsiaTheme="minorHAnsi"/>
          <w:sz w:val="20"/>
        </w:rPr>
      </w:pPr>
    </w:p>
    <w:p w:rsidR="00DF3CA5" w:rsidRPr="006C18BB" w:rsidRDefault="00DF3CA5" w:rsidP="00DF3CA5">
      <w:pPr>
        <w:shd w:val="clear" w:color="auto" w:fill="FFFFFF" w:themeFill="background1"/>
        <w:rPr>
          <w:rFonts w:eastAsiaTheme="minorHAnsi"/>
          <w:szCs w:val="24"/>
        </w:rPr>
      </w:pPr>
      <w:r w:rsidRPr="006C18BB">
        <w:rPr>
          <w:rFonts w:eastAsiaTheme="minorHAnsi"/>
          <w:szCs w:val="24"/>
        </w:rPr>
        <w:t>In accordance with the provisions, the planning proposal:-</w:t>
      </w:r>
    </w:p>
    <w:p w:rsidR="00DF3CA5" w:rsidRPr="00B35FDF" w:rsidRDefault="00DF3CA5" w:rsidP="00DF3CA5">
      <w:pPr>
        <w:shd w:val="clear" w:color="auto" w:fill="FFFFFF" w:themeFill="background1"/>
        <w:rPr>
          <w:rFonts w:eastAsiaTheme="minorHAnsi"/>
          <w:sz w:val="20"/>
        </w:rPr>
      </w:pPr>
    </w:p>
    <w:p w:rsidR="00DF3CA5" w:rsidRPr="006C18BB" w:rsidRDefault="00DF3CA5" w:rsidP="00DF3CA5">
      <w:pPr>
        <w:ind w:left="567" w:hanging="567"/>
        <w:rPr>
          <w:rFonts w:eastAsiaTheme="minorHAnsi"/>
        </w:rPr>
      </w:pPr>
      <w:r>
        <w:rPr>
          <w:rFonts w:eastAsiaTheme="minorHAnsi"/>
        </w:rPr>
        <w:t>(</w:t>
      </w:r>
      <w:proofErr w:type="spellStart"/>
      <w:r>
        <w:rPr>
          <w:rFonts w:eastAsiaTheme="minorHAnsi"/>
        </w:rPr>
        <w:t>i</w:t>
      </w:r>
      <w:proofErr w:type="spellEnd"/>
      <w:r>
        <w:rPr>
          <w:rFonts w:eastAsiaTheme="minorHAnsi"/>
        </w:rPr>
        <w:t>)</w:t>
      </w:r>
      <w:r>
        <w:rPr>
          <w:rFonts w:eastAsiaTheme="minorHAnsi"/>
        </w:rPr>
        <w:tab/>
      </w:r>
      <w:proofErr w:type="gramStart"/>
      <w:r w:rsidRPr="006C18BB">
        <w:rPr>
          <w:rFonts w:eastAsiaTheme="minorHAnsi"/>
        </w:rPr>
        <w:t>does</w:t>
      </w:r>
      <w:proofErr w:type="gramEnd"/>
      <w:r w:rsidRPr="006C18BB">
        <w:rPr>
          <w:rFonts w:eastAsiaTheme="minorHAnsi"/>
        </w:rPr>
        <w:t xml:space="preserve"> not contain provisions that require the concurrence, consultation or referral of development applications to a Minister or public authority, and</w:t>
      </w:r>
    </w:p>
    <w:p w:rsidR="00DF3CA5" w:rsidRPr="006C18BB" w:rsidRDefault="00DF3CA5" w:rsidP="00DF3CA5">
      <w:pPr>
        <w:ind w:left="567" w:hanging="567"/>
        <w:rPr>
          <w:rFonts w:eastAsiaTheme="minorHAnsi"/>
        </w:rPr>
      </w:pPr>
      <w:r>
        <w:rPr>
          <w:rFonts w:eastAsiaTheme="minorHAnsi"/>
        </w:rPr>
        <w:t>(ii)</w:t>
      </w:r>
      <w:r>
        <w:rPr>
          <w:rFonts w:eastAsiaTheme="minorHAnsi"/>
        </w:rPr>
        <w:tab/>
      </w:r>
      <w:proofErr w:type="gramStart"/>
      <w:r w:rsidRPr="006C18BB">
        <w:rPr>
          <w:rFonts w:eastAsiaTheme="minorHAnsi"/>
        </w:rPr>
        <w:t>does</w:t>
      </w:r>
      <w:proofErr w:type="gramEnd"/>
      <w:r w:rsidRPr="006C18BB">
        <w:rPr>
          <w:rFonts w:eastAsiaTheme="minorHAnsi"/>
        </w:rPr>
        <w:t xml:space="preserve"> not identify development as designated development </w:t>
      </w:r>
    </w:p>
    <w:p w:rsidR="00DF3CA5" w:rsidRDefault="00DF3CA5" w:rsidP="00DF3CA5">
      <w:pPr>
        <w:shd w:val="clear" w:color="auto" w:fill="FFFFFF" w:themeFill="background1"/>
        <w:rPr>
          <w:rFonts w:eastAsiaTheme="minorHAnsi"/>
          <w:szCs w:val="24"/>
        </w:rPr>
      </w:pPr>
    </w:p>
    <w:p w:rsidR="00DF3CA5" w:rsidRPr="006C18BB" w:rsidRDefault="00DF3CA5" w:rsidP="00DF3CA5">
      <w:pPr>
        <w:shd w:val="clear" w:color="auto" w:fill="FFFFFF" w:themeFill="background1"/>
        <w:rPr>
          <w:rFonts w:eastAsiaTheme="minorHAnsi"/>
          <w:bCs/>
          <w:szCs w:val="24"/>
          <w:u w:val="single"/>
        </w:rPr>
      </w:pPr>
      <w:r w:rsidRPr="006C18BB">
        <w:rPr>
          <w:rFonts w:eastAsiaTheme="minorHAnsi"/>
          <w:bCs/>
          <w:szCs w:val="24"/>
          <w:u w:val="single"/>
        </w:rPr>
        <w:t>Direction 6.3 – Site Specific Provisions</w:t>
      </w:r>
    </w:p>
    <w:p w:rsidR="00DF3CA5" w:rsidRDefault="00DF3CA5" w:rsidP="00DF3CA5">
      <w:pPr>
        <w:shd w:val="clear" w:color="auto" w:fill="FFFFFF" w:themeFill="background1"/>
        <w:rPr>
          <w:rFonts w:eastAsiaTheme="minorHAnsi"/>
          <w:bCs/>
          <w:szCs w:val="24"/>
        </w:rPr>
      </w:pPr>
    </w:p>
    <w:p w:rsidR="00DF3CA5" w:rsidRDefault="00DF3CA5" w:rsidP="00DF3CA5">
      <w:pPr>
        <w:shd w:val="clear" w:color="auto" w:fill="FFFFFF" w:themeFill="background1"/>
        <w:rPr>
          <w:rFonts w:eastAsiaTheme="minorHAnsi"/>
          <w:szCs w:val="24"/>
        </w:rPr>
      </w:pPr>
      <w:r w:rsidRPr="006C18BB">
        <w:rPr>
          <w:rFonts w:eastAsiaTheme="minorHAnsi"/>
          <w:szCs w:val="24"/>
        </w:rPr>
        <w:t>The objective of this direction is to discourage unnecessarily res</w:t>
      </w:r>
      <w:r>
        <w:rPr>
          <w:rFonts w:eastAsiaTheme="minorHAnsi"/>
          <w:szCs w:val="24"/>
        </w:rPr>
        <w:t xml:space="preserve">trictive site specific planning controls and </w:t>
      </w:r>
      <w:r w:rsidRPr="006C18BB">
        <w:rPr>
          <w:rFonts w:eastAsiaTheme="minorHAnsi"/>
          <w:szCs w:val="24"/>
        </w:rPr>
        <w:t>applies when a relevant planning authority prepares a planning proposal that will allow</w:t>
      </w:r>
      <w:r>
        <w:rPr>
          <w:rFonts w:eastAsiaTheme="minorHAnsi"/>
          <w:bCs/>
          <w:szCs w:val="24"/>
        </w:rPr>
        <w:t xml:space="preserve"> </w:t>
      </w:r>
      <w:r w:rsidRPr="006C18BB">
        <w:rPr>
          <w:rFonts w:eastAsiaTheme="minorHAnsi"/>
          <w:szCs w:val="24"/>
        </w:rPr>
        <w:t>a particular development to be carried out.</w:t>
      </w:r>
    </w:p>
    <w:p w:rsidR="00DF3CA5" w:rsidRPr="006C18BB" w:rsidRDefault="00DF3CA5" w:rsidP="00DF3CA5">
      <w:pPr>
        <w:shd w:val="clear" w:color="auto" w:fill="FFFFFF" w:themeFill="background1"/>
        <w:rPr>
          <w:rFonts w:eastAsiaTheme="minorHAnsi"/>
          <w:bCs/>
          <w:szCs w:val="24"/>
        </w:rPr>
      </w:pPr>
    </w:p>
    <w:p w:rsidR="00DF3CA5" w:rsidRDefault="00DF3CA5" w:rsidP="00DF3CA5">
      <w:pPr>
        <w:shd w:val="clear" w:color="auto" w:fill="FFFFFF" w:themeFill="background1"/>
        <w:rPr>
          <w:rFonts w:eastAsiaTheme="minorHAnsi"/>
          <w:bCs/>
          <w:szCs w:val="24"/>
        </w:rPr>
      </w:pPr>
      <w:r>
        <w:rPr>
          <w:rFonts w:eastAsiaTheme="minorHAnsi"/>
          <w:bCs/>
          <w:szCs w:val="24"/>
        </w:rPr>
        <w:t>The proposal as recommended to Council for support is consistent with the Direction in that:-</w:t>
      </w:r>
    </w:p>
    <w:p w:rsidR="00DF3CA5" w:rsidRDefault="00DF3CA5" w:rsidP="00DF3CA5">
      <w:pPr>
        <w:shd w:val="clear" w:color="auto" w:fill="FFFFFF" w:themeFill="background1"/>
        <w:rPr>
          <w:rFonts w:eastAsiaTheme="minorHAnsi"/>
          <w:bCs/>
          <w:szCs w:val="24"/>
        </w:rPr>
      </w:pPr>
    </w:p>
    <w:p w:rsidR="00DF3CA5" w:rsidRDefault="00DF3CA5" w:rsidP="00DF3CA5">
      <w:pPr>
        <w:ind w:left="567" w:hanging="567"/>
        <w:rPr>
          <w:rFonts w:eastAsiaTheme="minorHAnsi"/>
        </w:rPr>
      </w:pPr>
      <w:r>
        <w:rPr>
          <w:rFonts w:eastAsiaTheme="minorHAnsi"/>
        </w:rPr>
        <w:t>(</w:t>
      </w:r>
      <w:proofErr w:type="spellStart"/>
      <w:r>
        <w:rPr>
          <w:rFonts w:eastAsiaTheme="minorHAnsi"/>
        </w:rPr>
        <w:t>i</w:t>
      </w:r>
      <w:proofErr w:type="spellEnd"/>
      <w:r>
        <w:rPr>
          <w:rFonts w:eastAsiaTheme="minorHAnsi"/>
        </w:rPr>
        <w:t>)</w:t>
      </w:r>
      <w:r>
        <w:rPr>
          <w:rFonts w:eastAsiaTheme="minorHAnsi"/>
        </w:rPr>
        <w:tab/>
      </w:r>
      <w:proofErr w:type="gramStart"/>
      <w:r>
        <w:rPr>
          <w:rFonts w:eastAsiaTheme="minorHAnsi"/>
        </w:rPr>
        <w:t>the</w:t>
      </w:r>
      <w:proofErr w:type="gramEnd"/>
      <w:r>
        <w:rPr>
          <w:rFonts w:eastAsiaTheme="minorHAnsi"/>
        </w:rPr>
        <w:t xml:space="preserve"> use will be inserted as permissible in the B6 – </w:t>
      </w:r>
      <w:r w:rsidRPr="00740834">
        <w:rPr>
          <w:rFonts w:eastAsiaTheme="minorHAnsi"/>
          <w:i/>
        </w:rPr>
        <w:t>Enterprise Corridor</w:t>
      </w:r>
      <w:r>
        <w:t xml:space="preserve"> </w:t>
      </w:r>
      <w:r>
        <w:rPr>
          <w:rFonts w:eastAsiaTheme="minorHAnsi"/>
        </w:rPr>
        <w:t>zone, rather than site specific as requested;</w:t>
      </w:r>
    </w:p>
    <w:p w:rsidR="00DF3CA5" w:rsidRPr="00F51989" w:rsidRDefault="00DF3CA5" w:rsidP="00DF3CA5">
      <w:pPr>
        <w:ind w:left="567" w:hanging="567"/>
        <w:rPr>
          <w:rFonts w:eastAsiaTheme="minorHAnsi"/>
        </w:rPr>
      </w:pPr>
    </w:p>
    <w:p w:rsidR="00DF3CA5" w:rsidRDefault="00DF3CA5" w:rsidP="00DF3CA5">
      <w:pPr>
        <w:ind w:left="567" w:hanging="567"/>
        <w:rPr>
          <w:rFonts w:eastAsiaTheme="minorHAnsi"/>
        </w:rPr>
      </w:pPr>
      <w:proofErr w:type="gramStart"/>
      <w:r>
        <w:rPr>
          <w:rFonts w:eastAsiaTheme="minorHAnsi"/>
        </w:rPr>
        <w:t>and</w:t>
      </w:r>
      <w:proofErr w:type="gramEnd"/>
    </w:p>
    <w:p w:rsidR="00DF3CA5" w:rsidRDefault="00DF3CA5" w:rsidP="00DF3CA5">
      <w:pPr>
        <w:ind w:left="567" w:hanging="567"/>
        <w:rPr>
          <w:rFonts w:eastAsiaTheme="minorHAnsi"/>
        </w:rPr>
      </w:pPr>
    </w:p>
    <w:p w:rsidR="00DF3CA5" w:rsidRPr="003B7A69" w:rsidRDefault="00DF3CA5" w:rsidP="00DF3CA5">
      <w:pPr>
        <w:ind w:left="567" w:hanging="567"/>
        <w:rPr>
          <w:rFonts w:eastAsiaTheme="minorHAnsi"/>
          <w:bCs/>
        </w:rPr>
      </w:pPr>
      <w:r>
        <w:rPr>
          <w:rFonts w:eastAsiaTheme="minorHAnsi"/>
        </w:rPr>
        <w:t>(ii)</w:t>
      </w:r>
      <w:r>
        <w:rPr>
          <w:rFonts w:eastAsiaTheme="minorHAnsi"/>
        </w:rPr>
        <w:tab/>
      </w:r>
      <w:proofErr w:type="gramStart"/>
      <w:r>
        <w:rPr>
          <w:rFonts w:eastAsiaTheme="minorHAnsi"/>
        </w:rPr>
        <w:t>it</w:t>
      </w:r>
      <w:proofErr w:type="gramEnd"/>
      <w:r>
        <w:rPr>
          <w:rFonts w:eastAsiaTheme="minorHAnsi"/>
        </w:rPr>
        <w:t xml:space="preserve"> </w:t>
      </w:r>
      <w:r w:rsidRPr="003B7A69">
        <w:rPr>
          <w:rFonts w:eastAsiaTheme="minorHAnsi"/>
        </w:rPr>
        <w:t>allow</w:t>
      </w:r>
      <w:r>
        <w:rPr>
          <w:rFonts w:eastAsiaTheme="minorHAnsi"/>
        </w:rPr>
        <w:t>s</w:t>
      </w:r>
      <w:r w:rsidRPr="003B7A69">
        <w:rPr>
          <w:rFonts w:eastAsiaTheme="minorHAnsi"/>
        </w:rPr>
        <w:t xml:space="preserve"> that land use </w:t>
      </w:r>
      <w:r>
        <w:rPr>
          <w:rFonts w:eastAsiaTheme="minorHAnsi"/>
        </w:rPr>
        <w:t xml:space="preserve">(i.e. </w:t>
      </w:r>
      <w:r>
        <w:t>indoor recreation facility</w:t>
      </w:r>
      <w:r>
        <w:rPr>
          <w:rFonts w:eastAsiaTheme="minorHAnsi"/>
        </w:rPr>
        <w:t>) on</w:t>
      </w:r>
      <w:r w:rsidR="006864EA">
        <w:rPr>
          <w:rFonts w:eastAsiaTheme="minorHAnsi"/>
        </w:rPr>
        <w:t xml:space="preserve"> </w:t>
      </w:r>
      <w:r>
        <w:rPr>
          <w:rFonts w:eastAsiaTheme="minorHAnsi"/>
        </w:rPr>
        <w:t>land</w:t>
      </w:r>
      <w:r w:rsidR="006864EA">
        <w:rPr>
          <w:rFonts w:eastAsiaTheme="minorHAnsi"/>
        </w:rPr>
        <w:t xml:space="preserve"> in areas such as West Gosford</w:t>
      </w:r>
      <w:r>
        <w:rPr>
          <w:rFonts w:eastAsiaTheme="minorHAnsi"/>
        </w:rPr>
        <w:t>, with corresponding</w:t>
      </w:r>
      <w:r w:rsidRPr="003B7A69">
        <w:rPr>
          <w:rFonts w:eastAsiaTheme="minorHAnsi"/>
        </w:rPr>
        <w:t xml:space="preserve"> development standards </w:t>
      </w:r>
      <w:r>
        <w:rPr>
          <w:rFonts w:eastAsiaTheme="minorHAnsi"/>
        </w:rPr>
        <w:t>that already apply under the Gosford Local Environmental plan and Gosford Development Control Plan 2014</w:t>
      </w:r>
    </w:p>
    <w:p w:rsidR="00DF3CA5" w:rsidRPr="003E4496" w:rsidRDefault="00DF3CA5" w:rsidP="00DF3CA5"/>
    <w:p w:rsidR="00DF3CA5" w:rsidRDefault="00DF3CA5" w:rsidP="00DF3CA5">
      <w:pPr>
        <w:tabs>
          <w:tab w:val="clear" w:pos="567"/>
          <w:tab w:val="left" w:pos="1418"/>
        </w:tabs>
        <w:ind w:left="1418" w:hanging="1418"/>
        <w:rPr>
          <w:b/>
        </w:rPr>
      </w:pPr>
      <w:r w:rsidRPr="00525C7C">
        <w:rPr>
          <w:b/>
        </w:rPr>
        <w:t>Section C</w:t>
      </w:r>
      <w:r>
        <w:rPr>
          <w:b/>
        </w:rPr>
        <w:tab/>
      </w:r>
      <w:r w:rsidRPr="00525C7C">
        <w:rPr>
          <w:b/>
        </w:rPr>
        <w:t>Environmental, social and economic impact</w:t>
      </w:r>
      <w:r>
        <w:rPr>
          <w:b/>
        </w:rPr>
        <w:t xml:space="preserve"> </w:t>
      </w:r>
    </w:p>
    <w:p w:rsidR="00DF3CA5" w:rsidRPr="003E4496" w:rsidRDefault="00DF3CA5" w:rsidP="00DF3CA5"/>
    <w:p w:rsidR="00DF3CA5" w:rsidRDefault="00DF3CA5" w:rsidP="00DF3CA5">
      <w:pPr>
        <w:tabs>
          <w:tab w:val="clear" w:pos="567"/>
          <w:tab w:val="left" w:pos="1134"/>
        </w:tabs>
        <w:ind w:left="1134" w:hanging="567"/>
        <w:rPr>
          <w:b/>
        </w:rPr>
      </w:pPr>
      <w:r>
        <w:rPr>
          <w:b/>
        </w:rPr>
        <w:lastRenderedPageBreak/>
        <w:t>7</w:t>
      </w:r>
      <w:r w:rsidRPr="00525C7C">
        <w:rPr>
          <w:b/>
        </w:rPr>
        <w:tab/>
        <w:t xml:space="preserve">Is there any likelihood that critical habitat or threatened species, populations or ecological communities, or their habitats, will be adversely affected as a result of the proposal? </w:t>
      </w:r>
    </w:p>
    <w:p w:rsidR="00DF3CA5" w:rsidRDefault="00DF3CA5" w:rsidP="00DF3CA5">
      <w:pPr>
        <w:tabs>
          <w:tab w:val="clear" w:pos="567"/>
          <w:tab w:val="left" w:pos="1134"/>
        </w:tabs>
        <w:ind w:left="1134" w:hanging="567"/>
        <w:rPr>
          <w:b/>
        </w:rPr>
      </w:pPr>
    </w:p>
    <w:p w:rsidR="00DF3CA5" w:rsidRDefault="00140E0E" w:rsidP="00DF3CA5">
      <w:pPr>
        <w:tabs>
          <w:tab w:val="clear" w:pos="567"/>
        </w:tabs>
        <w:ind w:left="1134"/>
        <w:rPr>
          <w:b/>
        </w:rPr>
      </w:pPr>
      <w:r>
        <w:t>L</w:t>
      </w:r>
      <w:r w:rsidR="00DF3CA5">
        <w:t>and zoned B6 have been in urban zones and developed for some urban use for many</w:t>
      </w:r>
      <w:r>
        <w:t xml:space="preserve"> years</w:t>
      </w:r>
      <w:r w:rsidR="00DF3CA5">
        <w:t xml:space="preserve">, hence </w:t>
      </w:r>
      <w:r w:rsidR="00DF3CA5" w:rsidRPr="00CB2CD2">
        <w:rPr>
          <w:rFonts w:eastAsiaTheme="minorHAnsi"/>
          <w:szCs w:val="24"/>
        </w:rPr>
        <w:t>the likelihood that</w:t>
      </w:r>
      <w:r w:rsidR="00DF3CA5">
        <w:rPr>
          <w:rFonts w:eastAsiaTheme="minorHAnsi"/>
          <w:szCs w:val="24"/>
        </w:rPr>
        <w:t xml:space="preserve"> </w:t>
      </w:r>
      <w:r w:rsidR="00DF3CA5" w:rsidRPr="00CB2CD2">
        <w:rPr>
          <w:rFonts w:eastAsiaTheme="minorHAnsi"/>
          <w:szCs w:val="24"/>
        </w:rPr>
        <w:t>there is critical habitat or threatened species, populations or ecological communities,</w:t>
      </w:r>
      <w:r w:rsidR="00DF3CA5">
        <w:rPr>
          <w:rFonts w:eastAsiaTheme="minorHAnsi"/>
          <w:szCs w:val="24"/>
        </w:rPr>
        <w:t xml:space="preserve"> </w:t>
      </w:r>
      <w:r w:rsidR="00DF3CA5" w:rsidRPr="00CB2CD2">
        <w:rPr>
          <w:rFonts w:eastAsiaTheme="minorHAnsi"/>
          <w:szCs w:val="24"/>
        </w:rPr>
        <w:t>or their habitats, on the subject site is low</w:t>
      </w:r>
      <w:r w:rsidR="00DF3CA5">
        <w:rPr>
          <w:rFonts w:eastAsiaTheme="minorHAnsi"/>
          <w:szCs w:val="24"/>
        </w:rPr>
        <w:t>/insignificant</w:t>
      </w:r>
      <w:r w:rsidR="00DF3CA5">
        <w:t>.</w:t>
      </w:r>
    </w:p>
    <w:p w:rsidR="00DF3CA5" w:rsidRPr="00525C7C" w:rsidRDefault="00DF3CA5" w:rsidP="00DF3CA5">
      <w:pPr>
        <w:tabs>
          <w:tab w:val="clear" w:pos="567"/>
          <w:tab w:val="left" w:pos="1134"/>
        </w:tabs>
        <w:ind w:left="1134" w:hanging="567"/>
        <w:rPr>
          <w:b/>
        </w:rPr>
      </w:pPr>
    </w:p>
    <w:p w:rsidR="00DF3CA5" w:rsidRDefault="00DF3CA5" w:rsidP="00DF3CA5">
      <w:pPr>
        <w:tabs>
          <w:tab w:val="clear" w:pos="567"/>
          <w:tab w:val="left" w:pos="1134"/>
        </w:tabs>
        <w:ind w:left="1134" w:hanging="567"/>
        <w:rPr>
          <w:b/>
        </w:rPr>
      </w:pPr>
      <w:r>
        <w:rPr>
          <w:b/>
        </w:rPr>
        <w:t>8</w:t>
      </w:r>
      <w:r w:rsidRPr="00525C7C">
        <w:rPr>
          <w:b/>
        </w:rPr>
        <w:tab/>
        <w:t>Are there any other likely environmental effects as a result of the Planning Proposal and how are they proposed to be managed?</w:t>
      </w:r>
    </w:p>
    <w:p w:rsidR="00A609F6" w:rsidRDefault="00A609F6" w:rsidP="00DF3CA5">
      <w:pPr>
        <w:tabs>
          <w:tab w:val="clear" w:pos="567"/>
          <w:tab w:val="left" w:pos="1134"/>
        </w:tabs>
        <w:ind w:left="1134"/>
      </w:pPr>
    </w:p>
    <w:p w:rsidR="00DF3CA5" w:rsidRPr="003A74AB" w:rsidRDefault="00DF3CA5" w:rsidP="00DF3CA5">
      <w:pPr>
        <w:tabs>
          <w:tab w:val="clear" w:pos="567"/>
          <w:tab w:val="left" w:pos="1134"/>
        </w:tabs>
        <w:ind w:left="1134"/>
      </w:pPr>
      <w:r>
        <w:t>All lands zoned B6 have been in urban zones and developed for some urban use for many</w:t>
      </w:r>
      <w:r w:rsidR="00140E0E">
        <w:t xml:space="preserve"> years</w:t>
      </w:r>
      <w:r>
        <w:t>, hence there should be no environmental impacts from the Planning Proposal. Should the use be pursued on other lands zoned B6, relevant assessment will occur at the DA stage.</w:t>
      </w:r>
    </w:p>
    <w:p w:rsidR="00DF3CA5" w:rsidRDefault="00DF3CA5" w:rsidP="00DF3CA5">
      <w:pPr>
        <w:tabs>
          <w:tab w:val="clear" w:pos="567"/>
          <w:tab w:val="left" w:pos="1134"/>
        </w:tabs>
        <w:ind w:firstLine="1134"/>
        <w:rPr>
          <w:b/>
        </w:rPr>
      </w:pPr>
    </w:p>
    <w:p w:rsidR="00DF3CA5" w:rsidRDefault="00DF3CA5" w:rsidP="00DF3CA5">
      <w:pPr>
        <w:shd w:val="clear" w:color="auto" w:fill="FFFFFF" w:themeFill="background1"/>
        <w:rPr>
          <w:u w:val="single"/>
        </w:rPr>
      </w:pPr>
      <w:r>
        <w:rPr>
          <w:u w:val="single"/>
        </w:rPr>
        <w:t>Flora and Fauna Effects</w:t>
      </w:r>
    </w:p>
    <w:p w:rsidR="00DF3CA5" w:rsidRDefault="00DF3CA5" w:rsidP="00DF3CA5">
      <w:pPr>
        <w:shd w:val="clear" w:color="auto" w:fill="FFFFFF" w:themeFill="background1"/>
        <w:rPr>
          <w:u w:val="single"/>
        </w:rPr>
      </w:pPr>
    </w:p>
    <w:p w:rsidR="00DF3CA5" w:rsidRDefault="00DF3CA5" w:rsidP="00DF3CA5">
      <w:pPr>
        <w:shd w:val="clear" w:color="auto" w:fill="FFFFFF" w:themeFill="background1"/>
      </w:pPr>
      <w:r>
        <w:t>See above.</w:t>
      </w:r>
    </w:p>
    <w:p w:rsidR="00DF3CA5" w:rsidRDefault="00DF3CA5" w:rsidP="00DF3CA5">
      <w:pPr>
        <w:shd w:val="clear" w:color="auto" w:fill="FFFFFF" w:themeFill="background1"/>
      </w:pPr>
    </w:p>
    <w:p w:rsidR="00DF3CA5" w:rsidRDefault="00DF3CA5" w:rsidP="00DF3CA5">
      <w:pPr>
        <w:shd w:val="clear" w:color="auto" w:fill="FFFFFF" w:themeFill="background1"/>
      </w:pPr>
      <w:r>
        <w:rPr>
          <w:u w:val="single"/>
        </w:rPr>
        <w:t>Traffic Effects</w:t>
      </w:r>
    </w:p>
    <w:p w:rsidR="00DF3CA5" w:rsidRDefault="00DF3CA5" w:rsidP="00DF3CA5">
      <w:pPr>
        <w:shd w:val="clear" w:color="auto" w:fill="FFFFFF" w:themeFill="background1"/>
      </w:pPr>
    </w:p>
    <w:p w:rsidR="00DF3CA5" w:rsidRPr="0036063F" w:rsidRDefault="00DF3CA5" w:rsidP="00DF3CA5">
      <w:pPr>
        <w:shd w:val="clear" w:color="auto" w:fill="FFFFFF" w:themeFill="background1"/>
        <w:rPr>
          <w:rFonts w:eastAsiaTheme="minorHAnsi"/>
          <w:szCs w:val="24"/>
        </w:rPr>
      </w:pPr>
      <w:r>
        <w:rPr>
          <w:rFonts w:eastAsiaTheme="minorHAnsi"/>
          <w:szCs w:val="24"/>
        </w:rPr>
        <w:t xml:space="preserve">Should the Planning Proposal be supported and the use </w:t>
      </w:r>
      <w:proofErr w:type="gramStart"/>
      <w:r>
        <w:rPr>
          <w:rFonts w:eastAsiaTheme="minorHAnsi"/>
          <w:szCs w:val="24"/>
        </w:rPr>
        <w:t>be</w:t>
      </w:r>
      <w:proofErr w:type="gramEnd"/>
      <w:r>
        <w:rPr>
          <w:rFonts w:eastAsiaTheme="minorHAnsi"/>
          <w:szCs w:val="24"/>
        </w:rPr>
        <w:t xml:space="preserve"> inserted as permissible in the B6 zone under Gosford Local Environmental Plan 2014</w:t>
      </w:r>
      <w:r w:rsidR="00321E0C">
        <w:rPr>
          <w:rFonts w:eastAsiaTheme="minorHAnsi"/>
          <w:szCs w:val="24"/>
        </w:rPr>
        <w:t xml:space="preserve"> t</w:t>
      </w:r>
      <w:r>
        <w:rPr>
          <w:rFonts w:eastAsiaTheme="minorHAnsi"/>
          <w:szCs w:val="24"/>
        </w:rPr>
        <w:t xml:space="preserve">he impact on the local roads system of this additional permissible use in the B6 zone would be negligible and within the capacity of the system. </w:t>
      </w:r>
    </w:p>
    <w:p w:rsidR="00DF3CA5" w:rsidRDefault="00DF3CA5" w:rsidP="00DF3CA5">
      <w:pPr>
        <w:shd w:val="clear" w:color="auto" w:fill="FFFFFF" w:themeFill="background1"/>
        <w:rPr>
          <w:shd w:val="clear" w:color="auto" w:fill="FFFFFF"/>
        </w:rPr>
      </w:pPr>
    </w:p>
    <w:p w:rsidR="00DF3CA5" w:rsidRDefault="00DF3CA5" w:rsidP="00DF3CA5">
      <w:pPr>
        <w:shd w:val="clear" w:color="auto" w:fill="FFFFFF" w:themeFill="background1"/>
        <w:rPr>
          <w:u w:val="single"/>
        </w:rPr>
      </w:pPr>
      <w:r>
        <w:rPr>
          <w:u w:val="single"/>
        </w:rPr>
        <w:t>Visual Amenity Effects</w:t>
      </w:r>
    </w:p>
    <w:p w:rsidR="00DF3CA5" w:rsidRPr="00064281" w:rsidRDefault="00DF3CA5" w:rsidP="00DF3CA5">
      <w:pPr>
        <w:shd w:val="clear" w:color="auto" w:fill="FFFFFF" w:themeFill="background1"/>
        <w:rPr>
          <w:sz w:val="20"/>
        </w:rPr>
      </w:pPr>
    </w:p>
    <w:p w:rsidR="00DF3CA5" w:rsidRDefault="00A609F6" w:rsidP="00DF3CA5">
      <w:pPr>
        <w:shd w:val="clear" w:color="auto" w:fill="FFFFFF" w:themeFill="background1"/>
        <w:rPr>
          <w:color w:val="000000"/>
        </w:rPr>
      </w:pPr>
      <w:r>
        <w:rPr>
          <w:color w:val="000000"/>
        </w:rPr>
        <w:t>The existing</w:t>
      </w:r>
      <w:r w:rsidR="00321E0C">
        <w:rPr>
          <w:color w:val="000000"/>
        </w:rPr>
        <w:t xml:space="preserve"> B6 </w:t>
      </w:r>
      <w:r w:rsidR="00DF3CA5">
        <w:rPr>
          <w:color w:val="000000"/>
        </w:rPr>
        <w:t>area has a generally mixed architectural standard with low scale retail/commercial buildings lining the Central Coast Highway corridor and capitalising on their visually prominent locations.</w:t>
      </w:r>
    </w:p>
    <w:p w:rsidR="00DF3CA5" w:rsidRPr="00064281" w:rsidRDefault="00DF3CA5" w:rsidP="00DF3CA5">
      <w:pPr>
        <w:shd w:val="clear" w:color="auto" w:fill="FFFFFF" w:themeFill="background1"/>
        <w:rPr>
          <w:color w:val="000000"/>
          <w:sz w:val="20"/>
        </w:rPr>
      </w:pPr>
    </w:p>
    <w:p w:rsidR="00DF3CA5" w:rsidRDefault="00DF3CA5" w:rsidP="00DF3CA5">
      <w:pPr>
        <w:shd w:val="clear" w:color="auto" w:fill="FFFFFF" w:themeFill="background1"/>
        <w:rPr>
          <w:color w:val="000000"/>
        </w:rPr>
      </w:pPr>
      <w:r>
        <w:rPr>
          <w:color w:val="000000"/>
        </w:rPr>
        <w:t xml:space="preserve">With the rapid level of resurgent development in the West Gosford precinct over the last 5 years and particularly along the Central Coast Highway, the streetscape and character of the precinct is increasingly becoming more commercialised and the standard of development improving. This will accelerate as a result of growing demands for good quality retail and commercial floor space and the strategic directions highlighted in the Central Coast Regional Strategy. </w:t>
      </w:r>
    </w:p>
    <w:p w:rsidR="00DF3CA5" w:rsidRPr="00064281" w:rsidRDefault="00DF3CA5" w:rsidP="00DF3CA5">
      <w:pPr>
        <w:shd w:val="clear" w:color="auto" w:fill="FFFFFF" w:themeFill="background1"/>
        <w:rPr>
          <w:color w:val="000000"/>
          <w:sz w:val="20"/>
        </w:rPr>
      </w:pPr>
    </w:p>
    <w:p w:rsidR="00DF3CA5" w:rsidRDefault="00DF3CA5" w:rsidP="00DF3CA5">
      <w:pPr>
        <w:shd w:val="clear" w:color="auto" w:fill="FFFFFF" w:themeFill="background1"/>
        <w:rPr>
          <w:color w:val="000000"/>
        </w:rPr>
      </w:pPr>
      <w:r>
        <w:rPr>
          <w:color w:val="000000"/>
        </w:rPr>
        <w:t xml:space="preserve">Should the Planning Proposal be supported, any subsequent development application would specifically address the issues of character and visual amenity in accordance with the provisions of DCP89 – </w:t>
      </w:r>
      <w:r w:rsidRPr="007F178D">
        <w:rPr>
          <w:i/>
          <w:color w:val="000000"/>
        </w:rPr>
        <w:t>Scenic Quality</w:t>
      </w:r>
      <w:r>
        <w:rPr>
          <w:color w:val="000000"/>
        </w:rPr>
        <w:t xml:space="preserve"> and DCP159 – </w:t>
      </w:r>
      <w:r w:rsidRPr="007F178D">
        <w:rPr>
          <w:i/>
          <w:color w:val="000000"/>
        </w:rPr>
        <w:t>Character</w:t>
      </w:r>
      <w:r>
        <w:rPr>
          <w:color w:val="000000"/>
        </w:rPr>
        <w:t>.</w:t>
      </w:r>
    </w:p>
    <w:p w:rsidR="00DF3CA5" w:rsidRDefault="00DF3CA5" w:rsidP="00DF3CA5">
      <w:pPr>
        <w:shd w:val="clear" w:color="auto" w:fill="FFFFFF" w:themeFill="background1"/>
        <w:rPr>
          <w:color w:val="000000"/>
        </w:rPr>
      </w:pPr>
    </w:p>
    <w:p w:rsidR="00DF3CA5" w:rsidRDefault="00DF3CA5" w:rsidP="00DF3CA5">
      <w:pPr>
        <w:shd w:val="clear" w:color="auto" w:fill="FFFFFF" w:themeFill="background1"/>
        <w:rPr>
          <w:color w:val="000000"/>
        </w:rPr>
      </w:pPr>
      <w:r>
        <w:rPr>
          <w:color w:val="000000"/>
        </w:rPr>
        <w:t>The subject lands specifically fall within the “</w:t>
      </w:r>
      <w:r>
        <w:rPr>
          <w:b/>
          <w:color w:val="000000"/>
        </w:rPr>
        <w:t>9</w:t>
      </w:r>
      <w:r w:rsidRPr="007F178D">
        <w:rPr>
          <w:b/>
          <w:color w:val="000000"/>
        </w:rPr>
        <w:t xml:space="preserve"> </w:t>
      </w:r>
      <w:r>
        <w:rPr>
          <w:b/>
          <w:color w:val="000000"/>
        </w:rPr>
        <w:t>– Main Road Employment</w:t>
      </w:r>
      <w:r>
        <w:rPr>
          <w:color w:val="000000"/>
        </w:rPr>
        <w:t xml:space="preserve">” in the “Places” in West Gosford provisions of DCP159 – </w:t>
      </w:r>
      <w:r w:rsidRPr="007F178D">
        <w:rPr>
          <w:i/>
          <w:color w:val="000000"/>
        </w:rPr>
        <w:t>Character</w:t>
      </w:r>
      <w:r>
        <w:rPr>
          <w:color w:val="000000"/>
        </w:rPr>
        <w:t xml:space="preserve"> (see </w:t>
      </w:r>
      <w:r w:rsidRPr="00933F3B">
        <w:rPr>
          <w:b/>
          <w:color w:val="000000"/>
          <w:shd w:val="clear" w:color="auto" w:fill="FFFFFF" w:themeFill="background1"/>
        </w:rPr>
        <w:t xml:space="preserve">Figure </w:t>
      </w:r>
      <w:r>
        <w:rPr>
          <w:b/>
          <w:color w:val="000000"/>
          <w:shd w:val="clear" w:color="auto" w:fill="FFFFFF" w:themeFill="background1"/>
        </w:rPr>
        <w:t>4</w:t>
      </w:r>
      <w:r>
        <w:rPr>
          <w:color w:val="000000"/>
        </w:rPr>
        <w:t>).</w:t>
      </w:r>
    </w:p>
    <w:p w:rsidR="00DF3CA5" w:rsidRDefault="00DF3CA5" w:rsidP="00DF3CA5">
      <w:pPr>
        <w:shd w:val="clear" w:color="auto" w:fill="FFFFFF" w:themeFill="background1"/>
        <w:rPr>
          <w:color w:val="000000"/>
        </w:rPr>
      </w:pPr>
    </w:p>
    <w:p w:rsidR="00DF3CA5" w:rsidRDefault="00DF3CA5" w:rsidP="00DF3CA5">
      <w:pPr>
        <w:shd w:val="clear" w:color="auto" w:fill="FFFFFF" w:themeFill="background1"/>
        <w:jc w:val="center"/>
        <w:rPr>
          <w:b/>
          <w:color w:val="000000"/>
          <w:u w:val="single"/>
        </w:rPr>
      </w:pPr>
      <w:r>
        <w:rPr>
          <w:noProof/>
          <w:color w:val="000000"/>
          <w:lang w:eastAsia="en-AU"/>
        </w:rPr>
        <w:lastRenderedPageBreak/>
        <w:drawing>
          <wp:inline distT="0" distB="0" distL="0" distR="0">
            <wp:extent cx="4581525" cy="726757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581525" cy="7267575"/>
                    </a:xfrm>
                    <a:prstGeom prst="rect">
                      <a:avLst/>
                    </a:prstGeom>
                    <a:noFill/>
                    <a:ln w="9525">
                      <a:noFill/>
                      <a:miter lim="800000"/>
                      <a:headEnd/>
                      <a:tailEnd/>
                    </a:ln>
                  </pic:spPr>
                </pic:pic>
              </a:graphicData>
            </a:graphic>
          </wp:inline>
        </w:drawing>
      </w:r>
    </w:p>
    <w:p w:rsidR="00DF3CA5" w:rsidRPr="00C354EF" w:rsidRDefault="00DF3CA5" w:rsidP="00DF3CA5">
      <w:pPr>
        <w:shd w:val="clear" w:color="auto" w:fill="FFFFFF" w:themeFill="background1"/>
        <w:jc w:val="center"/>
        <w:rPr>
          <w:b/>
          <w:color w:val="000000"/>
          <w:u w:val="single"/>
        </w:rPr>
      </w:pPr>
      <w:r w:rsidRPr="00C354EF">
        <w:rPr>
          <w:b/>
          <w:color w:val="000000"/>
          <w:u w:val="single"/>
        </w:rPr>
        <w:t xml:space="preserve">Figure </w:t>
      </w:r>
      <w:r>
        <w:rPr>
          <w:b/>
          <w:color w:val="000000"/>
          <w:u w:val="single"/>
        </w:rPr>
        <w:t>4</w:t>
      </w:r>
    </w:p>
    <w:p w:rsidR="00DF3CA5" w:rsidRPr="00C354EF" w:rsidRDefault="00DF3CA5" w:rsidP="00DF3CA5">
      <w:pPr>
        <w:shd w:val="clear" w:color="auto" w:fill="FFFFFF" w:themeFill="background1"/>
        <w:jc w:val="center"/>
        <w:rPr>
          <w:b/>
          <w:color w:val="000000"/>
        </w:rPr>
      </w:pPr>
      <w:r w:rsidRPr="00C354EF">
        <w:rPr>
          <w:b/>
          <w:color w:val="000000"/>
        </w:rPr>
        <w:t>Extract from DCP159 - Character</w:t>
      </w:r>
    </w:p>
    <w:p w:rsidR="00DF3CA5" w:rsidRDefault="00DF3CA5" w:rsidP="00DF3CA5">
      <w:pPr>
        <w:shd w:val="clear" w:color="auto" w:fill="FFFFFF" w:themeFill="background1"/>
        <w:rPr>
          <w:color w:val="000000"/>
        </w:rPr>
      </w:pPr>
    </w:p>
    <w:p w:rsidR="00DF3CA5" w:rsidRDefault="00DF3CA5" w:rsidP="00DF3CA5">
      <w:pPr>
        <w:shd w:val="clear" w:color="auto" w:fill="FFFFFF" w:themeFill="background1"/>
        <w:rPr>
          <w:color w:val="000000"/>
        </w:rPr>
      </w:pPr>
      <w:r>
        <w:rPr>
          <w:color w:val="000000"/>
        </w:rPr>
        <w:t>Clearly, DCP 159 anticipated that the subject lands may support further commercial development and is reflected in the “desired character” requirements as follows:</w:t>
      </w:r>
    </w:p>
    <w:p w:rsidR="00DF3CA5" w:rsidRDefault="00DF3CA5" w:rsidP="00DF3CA5">
      <w:pPr>
        <w:shd w:val="clear" w:color="auto" w:fill="FFFFFF" w:themeFill="background1"/>
        <w:rPr>
          <w:color w:val="000000"/>
        </w:rPr>
      </w:pPr>
    </w:p>
    <w:p w:rsidR="00DF3CA5" w:rsidRPr="002674F6" w:rsidRDefault="00DF3CA5" w:rsidP="00DF3CA5">
      <w:pPr>
        <w:rPr>
          <w:rFonts w:eastAsiaTheme="minorHAnsi"/>
          <w:i/>
          <w:szCs w:val="24"/>
        </w:rPr>
      </w:pPr>
      <w:r w:rsidRPr="002674F6">
        <w:rPr>
          <w:rFonts w:eastAsiaTheme="minorHAnsi"/>
          <w:i/>
          <w:szCs w:val="24"/>
        </w:rPr>
        <w:t>These should remain mixed-use ribbons of</w:t>
      </w:r>
      <w:r>
        <w:rPr>
          <w:rFonts w:eastAsiaTheme="minorHAnsi"/>
          <w:i/>
          <w:szCs w:val="24"/>
        </w:rPr>
        <w:t xml:space="preserve"> larger scale and medium-impact  </w:t>
      </w:r>
      <w:r w:rsidRPr="002674F6">
        <w:rPr>
          <w:rFonts w:eastAsiaTheme="minorHAnsi"/>
          <w:i/>
          <w:szCs w:val="24"/>
        </w:rPr>
        <w:t>employment or service activities plus showrooms t</w:t>
      </w:r>
      <w:r>
        <w:rPr>
          <w:rFonts w:eastAsiaTheme="minorHAnsi"/>
          <w:i/>
          <w:szCs w:val="24"/>
        </w:rPr>
        <w:t xml:space="preserve">hat benefit from high-exposure, </w:t>
      </w:r>
      <w:r w:rsidRPr="002674F6">
        <w:rPr>
          <w:rFonts w:eastAsiaTheme="minorHAnsi"/>
          <w:i/>
          <w:szCs w:val="24"/>
        </w:rPr>
        <w:t>where the civic quality of prominent backdrops to Gosford City’s maj</w:t>
      </w:r>
      <w:r>
        <w:rPr>
          <w:rFonts w:eastAsiaTheme="minorHAnsi"/>
          <w:i/>
          <w:szCs w:val="24"/>
        </w:rPr>
        <w:t xml:space="preserve">or arterial </w:t>
      </w:r>
      <w:r w:rsidRPr="002674F6">
        <w:rPr>
          <w:rFonts w:eastAsiaTheme="minorHAnsi"/>
          <w:i/>
          <w:szCs w:val="24"/>
        </w:rPr>
        <w:t>thoroughfares are enhanced by “greening” of th</w:t>
      </w:r>
      <w:r>
        <w:rPr>
          <w:rFonts w:eastAsiaTheme="minorHAnsi"/>
          <w:i/>
          <w:szCs w:val="24"/>
        </w:rPr>
        <w:t xml:space="preserve">e road frontages, and where new </w:t>
      </w:r>
      <w:r w:rsidRPr="002674F6">
        <w:rPr>
          <w:rFonts w:eastAsiaTheme="minorHAnsi"/>
          <w:i/>
          <w:szCs w:val="24"/>
        </w:rPr>
        <w:t>developments in leafy landscaped settings ach</w:t>
      </w:r>
      <w:r>
        <w:rPr>
          <w:rFonts w:eastAsiaTheme="minorHAnsi"/>
          <w:i/>
          <w:szCs w:val="24"/>
        </w:rPr>
        <w:t xml:space="preserve">ieve a co-ordinated standard of </w:t>
      </w:r>
      <w:r w:rsidRPr="002674F6">
        <w:rPr>
          <w:rFonts w:eastAsiaTheme="minorHAnsi"/>
          <w:i/>
          <w:szCs w:val="24"/>
        </w:rPr>
        <w:t>presentation.</w:t>
      </w:r>
    </w:p>
    <w:p w:rsidR="00DF3CA5" w:rsidRPr="00C354EF" w:rsidRDefault="00DF3CA5" w:rsidP="00DF3CA5">
      <w:pPr>
        <w:shd w:val="clear" w:color="auto" w:fill="FFFFFF" w:themeFill="background1"/>
        <w:rPr>
          <w:color w:val="000000"/>
          <w:szCs w:val="24"/>
        </w:rPr>
      </w:pPr>
    </w:p>
    <w:p w:rsidR="00DF3CA5" w:rsidRDefault="00DF3CA5" w:rsidP="00DF3CA5">
      <w:pPr>
        <w:shd w:val="clear" w:color="auto" w:fill="FFFFFF" w:themeFill="background1"/>
        <w:rPr>
          <w:color w:val="000000"/>
        </w:rPr>
      </w:pPr>
      <w:r>
        <w:rPr>
          <w:color w:val="000000"/>
        </w:rPr>
        <w:lastRenderedPageBreak/>
        <w:t xml:space="preserve">The Planning Proposal is consistent with the desired character requirements of DCP159 – </w:t>
      </w:r>
      <w:r w:rsidRPr="008804EA">
        <w:rPr>
          <w:i/>
          <w:color w:val="000000"/>
        </w:rPr>
        <w:t xml:space="preserve">Character </w:t>
      </w:r>
      <w:r>
        <w:rPr>
          <w:color w:val="000000"/>
        </w:rPr>
        <w:t xml:space="preserve">and aims to maintain mixed use nature of the corridor and provide </w:t>
      </w:r>
      <w:proofErr w:type="gramStart"/>
      <w:r>
        <w:rPr>
          <w:color w:val="000000"/>
        </w:rPr>
        <w:t>an</w:t>
      </w:r>
      <w:proofErr w:type="gramEnd"/>
      <w:r>
        <w:rPr>
          <w:color w:val="000000"/>
        </w:rPr>
        <w:t xml:space="preserve"> medium impact service activity (i.e. indoor recreation facility</w:t>
      </w:r>
      <w:r w:rsidR="00321E0C">
        <w:rPr>
          <w:color w:val="000000"/>
        </w:rPr>
        <w:t>).</w:t>
      </w:r>
    </w:p>
    <w:p w:rsidR="00DF3CA5" w:rsidRDefault="00DF3CA5" w:rsidP="00DF3CA5">
      <w:pPr>
        <w:rPr>
          <w:rFonts w:eastAsiaTheme="minorHAnsi"/>
          <w:szCs w:val="24"/>
        </w:rPr>
      </w:pPr>
    </w:p>
    <w:p w:rsidR="00DF3CA5" w:rsidRDefault="00DF3CA5" w:rsidP="00DF3CA5">
      <w:pPr>
        <w:shd w:val="clear" w:color="auto" w:fill="FFFFFF" w:themeFill="background1"/>
        <w:rPr>
          <w:u w:val="single"/>
        </w:rPr>
      </w:pPr>
      <w:r>
        <w:rPr>
          <w:u w:val="single"/>
        </w:rPr>
        <w:t xml:space="preserve">Air Quality Effects </w:t>
      </w:r>
    </w:p>
    <w:p w:rsidR="00DF3CA5" w:rsidRDefault="00DF3CA5" w:rsidP="00DF3CA5">
      <w:pPr>
        <w:shd w:val="clear" w:color="auto" w:fill="FFFFFF" w:themeFill="background1"/>
        <w:rPr>
          <w:u w:val="single"/>
        </w:rPr>
      </w:pPr>
    </w:p>
    <w:p w:rsidR="00DF3CA5" w:rsidRDefault="00321E0C" w:rsidP="00DF3CA5">
      <w:pPr>
        <w:shd w:val="clear" w:color="auto" w:fill="FFFFFF" w:themeFill="background1"/>
      </w:pPr>
      <w:r>
        <w:t>B</w:t>
      </w:r>
      <w:r w:rsidR="00DF3CA5">
        <w:t>roadly across the B6 zone, whilst the use will be permissible</w:t>
      </w:r>
      <w:r>
        <w:t>,</w:t>
      </w:r>
      <w:r w:rsidR="00DF3CA5">
        <w:t xml:space="preserve"> market forces will limit the number of developments </w:t>
      </w:r>
      <w:r w:rsidR="00917EB4">
        <w:t>and limit</w:t>
      </w:r>
      <w:r>
        <w:t xml:space="preserve"> impact </w:t>
      </w:r>
      <w:r w:rsidR="00DF3CA5">
        <w:t xml:space="preserve">would arise with any proposed development. </w:t>
      </w:r>
    </w:p>
    <w:p w:rsidR="00DF3CA5" w:rsidRDefault="00DF3CA5" w:rsidP="00DF3CA5">
      <w:pPr>
        <w:shd w:val="clear" w:color="auto" w:fill="FFFFFF" w:themeFill="background1"/>
      </w:pPr>
    </w:p>
    <w:p w:rsidR="00DF3CA5" w:rsidRDefault="00DF3CA5" w:rsidP="00DF3CA5">
      <w:pPr>
        <w:shd w:val="clear" w:color="auto" w:fill="FFFFFF" w:themeFill="background1"/>
        <w:rPr>
          <w:u w:val="single"/>
        </w:rPr>
      </w:pPr>
      <w:r>
        <w:rPr>
          <w:u w:val="single"/>
        </w:rPr>
        <w:t>Erosion and Sedimentation Effects</w:t>
      </w:r>
    </w:p>
    <w:p w:rsidR="00DF3CA5" w:rsidRDefault="00DF3CA5" w:rsidP="00DF3CA5">
      <w:pPr>
        <w:shd w:val="clear" w:color="auto" w:fill="FFFFFF" w:themeFill="background1"/>
        <w:rPr>
          <w:u w:val="single"/>
        </w:rPr>
      </w:pPr>
    </w:p>
    <w:p w:rsidR="00DF3CA5" w:rsidRDefault="00917EB4" w:rsidP="00DF3CA5">
      <w:pPr>
        <w:shd w:val="clear" w:color="auto" w:fill="FFFFFF" w:themeFill="background1"/>
      </w:pPr>
      <w:r>
        <w:t>B</w:t>
      </w:r>
      <w:r w:rsidR="00DF3CA5">
        <w:t>roadly across the B6 zone, whilst the use will be permissible market forces will limit the number of similar developments and similar issues would arise with any proposed development which would be dealt with as part of the development assessment process.</w:t>
      </w:r>
    </w:p>
    <w:p w:rsidR="00DF3CA5" w:rsidRPr="00525C7C" w:rsidRDefault="00DF3CA5" w:rsidP="00DF3CA5">
      <w:pPr>
        <w:tabs>
          <w:tab w:val="clear" w:pos="567"/>
          <w:tab w:val="left" w:pos="1134"/>
        </w:tabs>
        <w:ind w:firstLine="1134"/>
        <w:rPr>
          <w:b/>
        </w:rPr>
      </w:pPr>
    </w:p>
    <w:p w:rsidR="00DF3CA5" w:rsidRDefault="00DF3CA5" w:rsidP="00DF3CA5">
      <w:pPr>
        <w:tabs>
          <w:tab w:val="clear" w:pos="567"/>
          <w:tab w:val="left" w:pos="1134"/>
        </w:tabs>
        <w:ind w:left="1134" w:hanging="567"/>
        <w:rPr>
          <w:b/>
        </w:rPr>
      </w:pPr>
      <w:r>
        <w:rPr>
          <w:b/>
        </w:rPr>
        <w:t>9</w:t>
      </w:r>
      <w:r w:rsidRPr="00525C7C">
        <w:rPr>
          <w:b/>
        </w:rPr>
        <w:tab/>
        <w:t>How has the Planning Proposal adequately addressed any social and economic effects?</w:t>
      </w:r>
    </w:p>
    <w:p w:rsidR="00DF3CA5" w:rsidRDefault="00DF3CA5" w:rsidP="00DF3CA5">
      <w:pPr>
        <w:tabs>
          <w:tab w:val="clear" w:pos="567"/>
          <w:tab w:val="left" w:pos="1134"/>
        </w:tabs>
        <w:ind w:left="1134" w:hanging="567"/>
        <w:rPr>
          <w:b/>
        </w:rPr>
      </w:pPr>
    </w:p>
    <w:p w:rsidR="00DF3CA5" w:rsidRDefault="00DF3CA5" w:rsidP="00DF3CA5">
      <w:pPr>
        <w:shd w:val="clear" w:color="auto" w:fill="FFFFFF" w:themeFill="background1"/>
      </w:pPr>
      <w:r>
        <w:t>Support for the Planning Proposal and subsequent construction of the indoor recreation facility in the B6 zone, will have many positive socio-economic benefits for the local community. Benefits will include:-</w:t>
      </w:r>
    </w:p>
    <w:p w:rsidR="00DF3CA5" w:rsidRDefault="00DF3CA5" w:rsidP="00DF3CA5">
      <w:pPr>
        <w:shd w:val="clear" w:color="auto" w:fill="FFFFFF" w:themeFill="background1"/>
      </w:pPr>
    </w:p>
    <w:p w:rsidR="00DF3CA5" w:rsidRDefault="00DF3CA5" w:rsidP="00DF3CA5">
      <w:pPr>
        <w:ind w:left="567" w:hanging="567"/>
      </w:pPr>
      <w:r>
        <w:t>(</w:t>
      </w:r>
      <w:proofErr w:type="spellStart"/>
      <w:r>
        <w:t>i</w:t>
      </w:r>
      <w:proofErr w:type="spellEnd"/>
      <w:r>
        <w:t>)</w:t>
      </w:r>
      <w:r>
        <w:tab/>
      </w:r>
      <w:proofErr w:type="gramStart"/>
      <w:r>
        <w:t>the</w:t>
      </w:r>
      <w:proofErr w:type="gramEnd"/>
      <w:r>
        <w:t xml:space="preserve"> provision of</w:t>
      </w:r>
      <w:r w:rsidR="008C2050">
        <w:t xml:space="preserve"> uses such as</w:t>
      </w:r>
      <w:r>
        <w:t xml:space="preserve"> health and fitness centre</w:t>
      </w:r>
      <w:r w:rsidR="008C2050">
        <w:t>s</w:t>
      </w:r>
      <w:r>
        <w:t xml:space="preserve">. </w:t>
      </w:r>
    </w:p>
    <w:p w:rsidR="00DF3CA5" w:rsidRDefault="00DF3CA5" w:rsidP="00DF3CA5">
      <w:pPr>
        <w:ind w:left="567" w:hanging="567"/>
      </w:pPr>
      <w:r>
        <w:t>(ii)</w:t>
      </w:r>
      <w:r>
        <w:tab/>
      </w:r>
      <w:proofErr w:type="gramStart"/>
      <w:r>
        <w:t>the</w:t>
      </w:r>
      <w:proofErr w:type="gramEnd"/>
      <w:r>
        <w:t xml:space="preserve"> creation of a locally based lifestyle facilit</w:t>
      </w:r>
      <w:r w:rsidR="008C2050">
        <w:t>ies</w:t>
      </w:r>
      <w:r>
        <w:t xml:space="preserve"> that would complement existing adjacent indoor and outdoor recreation facilities and have minimal impact on local services and facilities;</w:t>
      </w:r>
    </w:p>
    <w:p w:rsidR="00DF3CA5" w:rsidRDefault="008C2050" w:rsidP="00DF3CA5">
      <w:pPr>
        <w:ind w:left="567" w:hanging="567"/>
      </w:pPr>
      <w:r>
        <w:t xml:space="preserve"> </w:t>
      </w:r>
      <w:r w:rsidR="00DF3CA5">
        <w:t>(i</w:t>
      </w:r>
      <w:r>
        <w:t>ii</w:t>
      </w:r>
      <w:r w:rsidR="00DF3CA5">
        <w:t>)</w:t>
      </w:r>
      <w:r w:rsidR="00DF3CA5">
        <w:tab/>
      </w:r>
      <w:proofErr w:type="gramStart"/>
      <w:r w:rsidR="00DF3CA5">
        <w:t>the</w:t>
      </w:r>
      <w:proofErr w:type="gramEnd"/>
      <w:r w:rsidR="00DF3CA5">
        <w:t xml:space="preserve"> potential for an increase in local employment as the development draws on the economy for staff,  the delivery of goods and services</w:t>
      </w:r>
    </w:p>
    <w:p w:rsidR="00DF3CA5" w:rsidRPr="00B35FDF" w:rsidRDefault="00DF3CA5" w:rsidP="00DF3CA5">
      <w:pPr>
        <w:shd w:val="clear" w:color="auto" w:fill="FFFFFF" w:themeFill="background1"/>
        <w:rPr>
          <w:sz w:val="20"/>
          <w:u w:val="single"/>
        </w:rPr>
      </w:pPr>
    </w:p>
    <w:p w:rsidR="00DF3CA5" w:rsidRDefault="00DF3CA5" w:rsidP="00DF3CA5">
      <w:pPr>
        <w:shd w:val="clear" w:color="auto" w:fill="FFFFFF" w:themeFill="background1"/>
        <w:rPr>
          <w:u w:val="single"/>
        </w:rPr>
      </w:pPr>
      <w:r>
        <w:rPr>
          <w:u w:val="single"/>
        </w:rPr>
        <w:t>Social Impact Effects</w:t>
      </w:r>
    </w:p>
    <w:p w:rsidR="00DF3CA5" w:rsidRPr="00B35FDF" w:rsidRDefault="00DF3CA5" w:rsidP="00DF3CA5">
      <w:pPr>
        <w:shd w:val="clear" w:color="auto" w:fill="FFFFFF" w:themeFill="background1"/>
        <w:rPr>
          <w:sz w:val="20"/>
          <w:u w:val="single"/>
        </w:rPr>
      </w:pPr>
    </w:p>
    <w:p w:rsidR="00DF3CA5" w:rsidRDefault="00DF3CA5" w:rsidP="00DF3CA5">
      <w:pPr>
        <w:shd w:val="clear" w:color="auto" w:fill="FFFFFF" w:themeFill="background1"/>
      </w:pPr>
      <w:r>
        <w:t>Support for the Planning Proposal and subsequent construction of proposed indoor recreation facilit</w:t>
      </w:r>
      <w:r w:rsidR="008C2050">
        <w:t>ies</w:t>
      </w:r>
      <w:r>
        <w:t xml:space="preserve"> in the B6 zone, will result in benefits for the health and safety of the community by </w:t>
      </w:r>
      <w:r w:rsidR="00A069B9">
        <w:t>providing facilities</w:t>
      </w:r>
      <w:r>
        <w:t xml:space="preserve"> that will meet local demand.</w:t>
      </w:r>
    </w:p>
    <w:p w:rsidR="00DF3CA5" w:rsidRPr="00B35FDF" w:rsidRDefault="00DF3CA5" w:rsidP="00DF3CA5">
      <w:pPr>
        <w:shd w:val="clear" w:color="auto" w:fill="FFFFFF" w:themeFill="background1"/>
        <w:rPr>
          <w:sz w:val="20"/>
        </w:rPr>
      </w:pPr>
      <w:r>
        <w:t xml:space="preserve"> </w:t>
      </w:r>
    </w:p>
    <w:p w:rsidR="00DF3CA5" w:rsidRDefault="00DF3CA5" w:rsidP="00DF3CA5">
      <w:pPr>
        <w:shd w:val="clear" w:color="auto" w:fill="FFFFFF" w:themeFill="background1"/>
      </w:pPr>
      <w:r>
        <w:t>With regards to social c</w:t>
      </w:r>
      <w:r w:rsidRPr="0050780D">
        <w:t>ohesion</w:t>
      </w:r>
      <w:r>
        <w:t xml:space="preserve">, the </w:t>
      </w:r>
      <w:r w:rsidR="00A72A60">
        <w:t>proposed use</w:t>
      </w:r>
      <w:r w:rsidR="00A069B9">
        <w:t xml:space="preserve"> </w:t>
      </w:r>
      <w:r>
        <w:t>will enhance the immediate locality through facilit</w:t>
      </w:r>
      <w:r w:rsidR="00A069B9">
        <w:t>ies</w:t>
      </w:r>
      <w:r>
        <w:t xml:space="preserve"> that will service the needs of a range of age groups and demographics and act </w:t>
      </w:r>
      <w:r w:rsidR="00A72A60">
        <w:t>as secure fully serviced indoor recreation facilities</w:t>
      </w:r>
      <w:r w:rsidR="00A069B9">
        <w:t xml:space="preserve"> </w:t>
      </w:r>
      <w:r>
        <w:t xml:space="preserve">for local residents and therefore assist in building social cohesion. </w:t>
      </w:r>
    </w:p>
    <w:p w:rsidR="00DF3CA5" w:rsidRPr="00B35FDF" w:rsidRDefault="00DF3CA5" w:rsidP="00DF3CA5">
      <w:pPr>
        <w:shd w:val="clear" w:color="auto" w:fill="FFFFFF" w:themeFill="background1"/>
        <w:rPr>
          <w:sz w:val="20"/>
        </w:rPr>
      </w:pPr>
    </w:p>
    <w:p w:rsidR="00DF3CA5" w:rsidRDefault="00DF3CA5" w:rsidP="00DF3CA5">
      <w:pPr>
        <w:shd w:val="clear" w:color="auto" w:fill="FFFFFF" w:themeFill="background1"/>
      </w:pPr>
      <w:r>
        <w:t>In relation to the interaction between any new development and the local community, such will stimulate interaction by providing a meeting place and centre</w:t>
      </w:r>
      <w:r w:rsidR="00A069B9">
        <w:t>s</w:t>
      </w:r>
      <w:r>
        <w:t xml:space="preserve"> of activit</w:t>
      </w:r>
      <w:r w:rsidR="00A069B9">
        <w:t>ies</w:t>
      </w:r>
      <w:r>
        <w:t xml:space="preserve"> with well planned and secure facilities. </w:t>
      </w:r>
    </w:p>
    <w:p w:rsidR="00DF3CA5" w:rsidRPr="00B35FDF" w:rsidRDefault="00DF3CA5" w:rsidP="00DF3CA5">
      <w:pPr>
        <w:shd w:val="clear" w:color="auto" w:fill="FFFFFF" w:themeFill="background1"/>
        <w:ind w:left="1080"/>
        <w:rPr>
          <w:i/>
          <w:sz w:val="20"/>
        </w:rPr>
      </w:pPr>
    </w:p>
    <w:p w:rsidR="00DF3CA5" w:rsidRDefault="00DF3CA5" w:rsidP="00DF3CA5">
      <w:pPr>
        <w:shd w:val="clear" w:color="auto" w:fill="FFFFFF" w:themeFill="background1"/>
      </w:pPr>
      <w:r>
        <w:t>With regards to social equity, the proposed use would particularly benefit a range of age groups as it will:-</w:t>
      </w:r>
    </w:p>
    <w:p w:rsidR="00DF3CA5" w:rsidRPr="00B35FDF" w:rsidRDefault="00DF3CA5" w:rsidP="00DF3CA5">
      <w:pPr>
        <w:shd w:val="clear" w:color="auto" w:fill="FFFFFF" w:themeFill="background1"/>
        <w:ind w:left="1080"/>
        <w:rPr>
          <w:sz w:val="20"/>
        </w:rPr>
      </w:pPr>
    </w:p>
    <w:p w:rsidR="00DF3CA5" w:rsidRDefault="00DF3CA5" w:rsidP="00DF3CA5">
      <w:pPr>
        <w:ind w:left="567" w:hanging="567"/>
      </w:pPr>
      <w:r>
        <w:t>(</w:t>
      </w:r>
      <w:proofErr w:type="spellStart"/>
      <w:proofErr w:type="gramStart"/>
      <w:r>
        <w:t>i</w:t>
      </w:r>
      <w:proofErr w:type="spellEnd"/>
      <w:proofErr w:type="gramEnd"/>
      <w:r>
        <w:t>)</w:t>
      </w:r>
      <w:r>
        <w:tab/>
        <w:t xml:space="preserve">provide </w:t>
      </w:r>
      <w:r w:rsidR="00A72A60">
        <w:t xml:space="preserve"> indoor recreation </w:t>
      </w:r>
      <w:r>
        <w:t>facilit</w:t>
      </w:r>
      <w:r w:rsidR="00A72A60">
        <w:t>ies</w:t>
      </w:r>
      <w:r>
        <w:t xml:space="preserve"> that is centrally located, easily accessible; </w:t>
      </w:r>
    </w:p>
    <w:p w:rsidR="00DF3CA5" w:rsidRDefault="00DF3CA5" w:rsidP="00DF3CA5">
      <w:pPr>
        <w:ind w:left="567" w:hanging="567"/>
      </w:pPr>
      <w:r>
        <w:t>(ii)</w:t>
      </w:r>
      <w:r>
        <w:tab/>
        <w:t xml:space="preserve">provide </w:t>
      </w:r>
      <w:r w:rsidR="00A72A60">
        <w:t xml:space="preserve">indoor recreation </w:t>
      </w:r>
      <w:r>
        <w:t>opportunities that are within easy walking and driving distance to adjacent residential catchments, medical facilities and public transport (bus services);</w:t>
      </w:r>
    </w:p>
    <w:p w:rsidR="00DF3CA5" w:rsidRDefault="00DF3CA5" w:rsidP="00DF3CA5">
      <w:pPr>
        <w:ind w:left="567" w:hanging="567"/>
      </w:pPr>
      <w:r>
        <w:t>(iii)</w:t>
      </w:r>
      <w:r>
        <w:tab/>
      </w:r>
      <w:proofErr w:type="gramStart"/>
      <w:r>
        <w:t>create</w:t>
      </w:r>
      <w:proofErr w:type="gramEnd"/>
      <w:r>
        <w:t xml:space="preserve"> business opportunities through new residents who will spend their disposable income locally; and</w:t>
      </w:r>
    </w:p>
    <w:p w:rsidR="00DF3CA5" w:rsidRDefault="00DF3CA5" w:rsidP="00DF3CA5">
      <w:pPr>
        <w:ind w:left="567" w:hanging="567"/>
        <w:rPr>
          <w:b/>
        </w:rPr>
      </w:pPr>
      <w:r>
        <w:t>(iv)</w:t>
      </w:r>
      <w:r>
        <w:tab/>
      </w:r>
      <w:proofErr w:type="gramStart"/>
      <w:r>
        <w:t>enhance</w:t>
      </w:r>
      <w:proofErr w:type="gramEnd"/>
      <w:r>
        <w:t xml:space="preserve"> and improve the attractiveness of the surrounding precinct  by setting new design standards</w:t>
      </w:r>
    </w:p>
    <w:p w:rsidR="00DF3CA5" w:rsidRPr="00525C7C" w:rsidRDefault="00DF3CA5" w:rsidP="00DF3CA5">
      <w:pPr>
        <w:tabs>
          <w:tab w:val="clear" w:pos="567"/>
          <w:tab w:val="left" w:pos="1134"/>
        </w:tabs>
        <w:ind w:left="1134" w:hanging="567"/>
        <w:rPr>
          <w:b/>
        </w:rPr>
      </w:pPr>
    </w:p>
    <w:p w:rsidR="00DF3CA5" w:rsidRPr="00525C7C" w:rsidRDefault="00DF3CA5" w:rsidP="00DF3CA5">
      <w:pPr>
        <w:tabs>
          <w:tab w:val="clear" w:pos="567"/>
          <w:tab w:val="left" w:pos="1418"/>
        </w:tabs>
        <w:ind w:left="1418" w:hanging="1418"/>
        <w:rPr>
          <w:b/>
        </w:rPr>
      </w:pPr>
      <w:r w:rsidRPr="00525C7C">
        <w:rPr>
          <w:b/>
        </w:rPr>
        <w:t>Section D</w:t>
      </w:r>
      <w:r>
        <w:rPr>
          <w:b/>
        </w:rPr>
        <w:tab/>
      </w:r>
      <w:r w:rsidRPr="00525C7C">
        <w:rPr>
          <w:b/>
        </w:rPr>
        <w:t>State and Commonwealth interests</w:t>
      </w:r>
    </w:p>
    <w:p w:rsidR="00DF3CA5" w:rsidRPr="003E4496" w:rsidRDefault="00DF3CA5" w:rsidP="00DF3CA5"/>
    <w:p w:rsidR="00DF3CA5" w:rsidRPr="00C01651" w:rsidRDefault="00DF3CA5" w:rsidP="00DF3CA5">
      <w:pPr>
        <w:tabs>
          <w:tab w:val="clear" w:pos="567"/>
          <w:tab w:val="left" w:pos="1134"/>
        </w:tabs>
        <w:ind w:left="567"/>
        <w:rPr>
          <w:b/>
        </w:rPr>
      </w:pPr>
      <w:r>
        <w:rPr>
          <w:b/>
        </w:rPr>
        <w:t>10</w:t>
      </w:r>
      <w:r>
        <w:rPr>
          <w:b/>
        </w:rPr>
        <w:tab/>
      </w:r>
      <w:r w:rsidRPr="00C01651">
        <w:rPr>
          <w:b/>
        </w:rPr>
        <w:t xml:space="preserve">Is there adequate public infrastructure for the Planning Proposal? </w:t>
      </w:r>
    </w:p>
    <w:p w:rsidR="00DF3CA5" w:rsidRDefault="00DF3CA5" w:rsidP="00DF3CA5">
      <w:pPr>
        <w:ind w:left="1134"/>
      </w:pPr>
      <w:r>
        <w:lastRenderedPageBreak/>
        <w:t xml:space="preserve">The Planning Proposal will not increase the demands upon existing public infrastructure as the use will have a similar intensity of use </w:t>
      </w:r>
      <w:proofErr w:type="gramStart"/>
      <w:r>
        <w:t xml:space="preserve">to </w:t>
      </w:r>
      <w:r w:rsidR="00A72A60">
        <w:t xml:space="preserve"> other</w:t>
      </w:r>
      <w:proofErr w:type="gramEnd"/>
      <w:r w:rsidR="00A72A60">
        <w:t xml:space="preserve"> similar </w:t>
      </w:r>
      <w:r>
        <w:t>use</w:t>
      </w:r>
      <w:r w:rsidR="00A72A60">
        <w:t>s</w:t>
      </w:r>
      <w:r>
        <w:t>.</w:t>
      </w:r>
    </w:p>
    <w:p w:rsidR="00DF3CA5" w:rsidRPr="00525C7C" w:rsidRDefault="00DF3CA5" w:rsidP="00DF3CA5">
      <w:pPr>
        <w:ind w:left="1134"/>
      </w:pPr>
    </w:p>
    <w:p w:rsidR="00DF3CA5" w:rsidRPr="00C01651" w:rsidRDefault="00DF3CA5" w:rsidP="00DF3CA5">
      <w:pPr>
        <w:tabs>
          <w:tab w:val="clear" w:pos="567"/>
          <w:tab w:val="left" w:pos="1134"/>
        </w:tabs>
        <w:ind w:left="1134" w:hanging="567"/>
        <w:rPr>
          <w:b/>
        </w:rPr>
      </w:pPr>
      <w:r w:rsidRPr="00C01651">
        <w:rPr>
          <w:b/>
        </w:rPr>
        <w:t>1</w:t>
      </w:r>
      <w:r>
        <w:rPr>
          <w:b/>
        </w:rPr>
        <w:t>1</w:t>
      </w:r>
      <w:r w:rsidRPr="00C01651">
        <w:rPr>
          <w:b/>
        </w:rPr>
        <w:tab/>
        <w:t xml:space="preserve">What are the views of State and Commonwealth Public Authorities consulted in accordance with the gateway determination, and have they resulted in any variations to the Planning Proposal? </w:t>
      </w:r>
    </w:p>
    <w:p w:rsidR="00DF3CA5" w:rsidRPr="00525C7C" w:rsidRDefault="00DF3CA5" w:rsidP="00DF3CA5">
      <w:pPr>
        <w:ind w:left="1134"/>
      </w:pPr>
      <w:r w:rsidRPr="00525C7C">
        <w:t xml:space="preserve">No consultations have yet been undertaken with State and Commonwealth agencies as the gateway determination has not yet been issued. </w:t>
      </w:r>
    </w:p>
    <w:p w:rsidR="00DF3CA5" w:rsidRPr="003E4496" w:rsidRDefault="00DF3CA5" w:rsidP="00DF3CA5"/>
    <w:p w:rsidR="00DF3CA5" w:rsidRPr="00525C7C" w:rsidRDefault="00DF3CA5" w:rsidP="00DF3CA5">
      <w:pPr>
        <w:tabs>
          <w:tab w:val="clear" w:pos="567"/>
          <w:tab w:val="left" w:pos="1134"/>
        </w:tabs>
        <w:ind w:left="1134" w:hanging="1134"/>
        <w:rPr>
          <w:b/>
        </w:rPr>
      </w:pPr>
      <w:r w:rsidRPr="00525C7C">
        <w:rPr>
          <w:b/>
        </w:rPr>
        <w:t xml:space="preserve">Part </w:t>
      </w:r>
      <w:r>
        <w:rPr>
          <w:b/>
        </w:rPr>
        <w:t>4</w:t>
      </w:r>
      <w:r w:rsidRPr="00525C7C">
        <w:rPr>
          <w:b/>
        </w:rPr>
        <w:tab/>
      </w:r>
      <w:r>
        <w:rPr>
          <w:b/>
        </w:rPr>
        <w:t>Mapping</w:t>
      </w:r>
      <w:r w:rsidRPr="00525C7C">
        <w:rPr>
          <w:b/>
        </w:rPr>
        <w:t xml:space="preserve"> </w:t>
      </w:r>
    </w:p>
    <w:p w:rsidR="00DF3CA5" w:rsidRDefault="00DF3CA5" w:rsidP="00DF3CA5">
      <w:pPr>
        <w:tabs>
          <w:tab w:val="clear" w:pos="567"/>
          <w:tab w:val="left" w:pos="1134"/>
        </w:tabs>
        <w:ind w:left="1134" w:hanging="1134"/>
        <w:rPr>
          <w:b/>
        </w:rPr>
      </w:pPr>
    </w:p>
    <w:p w:rsidR="00DF3CA5" w:rsidRDefault="00DF3CA5" w:rsidP="00DF3CA5">
      <w:pPr>
        <w:tabs>
          <w:tab w:val="clear" w:pos="567"/>
          <w:tab w:val="left" w:pos="1134"/>
        </w:tabs>
        <w:rPr>
          <w:b/>
        </w:rPr>
      </w:pPr>
      <w:r>
        <w:rPr>
          <w:b/>
          <w:i/>
        </w:rPr>
        <w:t>S55(2)(d</w:t>
      </w:r>
      <w:r w:rsidRPr="00525C7C">
        <w:rPr>
          <w:b/>
          <w:i/>
        </w:rPr>
        <w:t xml:space="preserve">) </w:t>
      </w:r>
      <w:r>
        <w:rPr>
          <w:b/>
          <w:i/>
        </w:rPr>
        <w:t>If maps are to be adopted by the proposed instrument, such as maps for proposed land use zones, heritage areas, flood prone land - a version of the maps containing sufficient detail to indicate the substantive effect of the proposed instrument.</w:t>
      </w:r>
    </w:p>
    <w:p w:rsidR="00DF3CA5" w:rsidRDefault="00DF3CA5" w:rsidP="00DF3CA5">
      <w:pPr>
        <w:tabs>
          <w:tab w:val="clear" w:pos="567"/>
          <w:tab w:val="left" w:pos="1134"/>
        </w:tabs>
        <w:ind w:left="1134" w:hanging="1134"/>
        <w:rPr>
          <w:b/>
        </w:rPr>
      </w:pPr>
    </w:p>
    <w:p w:rsidR="00DF3CA5" w:rsidRPr="006339DE" w:rsidRDefault="00DF3CA5" w:rsidP="00DF3CA5">
      <w:pPr>
        <w:tabs>
          <w:tab w:val="clear" w:pos="567"/>
          <w:tab w:val="left" w:pos="1134"/>
        </w:tabs>
        <w:ind w:left="1134" w:hanging="1134"/>
      </w:pPr>
      <w:r>
        <w:t>Attachment A to this report contains all relevant mapping to the Planning Proposal.</w:t>
      </w:r>
    </w:p>
    <w:p w:rsidR="00DF3CA5" w:rsidRDefault="00DF3CA5" w:rsidP="00DF3CA5">
      <w:pPr>
        <w:tabs>
          <w:tab w:val="clear" w:pos="567"/>
          <w:tab w:val="left" w:pos="1134"/>
        </w:tabs>
        <w:ind w:left="1134" w:hanging="1134"/>
        <w:rPr>
          <w:b/>
        </w:rPr>
      </w:pPr>
    </w:p>
    <w:p w:rsidR="00DF3CA5" w:rsidRPr="00525C7C" w:rsidRDefault="00DF3CA5" w:rsidP="00DF3CA5">
      <w:pPr>
        <w:tabs>
          <w:tab w:val="clear" w:pos="567"/>
          <w:tab w:val="left" w:pos="1134"/>
        </w:tabs>
        <w:ind w:left="1134" w:hanging="1134"/>
        <w:rPr>
          <w:b/>
        </w:rPr>
      </w:pPr>
      <w:r w:rsidRPr="00525C7C">
        <w:rPr>
          <w:b/>
        </w:rPr>
        <w:t xml:space="preserve">Part </w:t>
      </w:r>
      <w:r>
        <w:rPr>
          <w:b/>
        </w:rPr>
        <w:t>5</w:t>
      </w:r>
      <w:r w:rsidRPr="00525C7C">
        <w:rPr>
          <w:b/>
        </w:rPr>
        <w:tab/>
        <w:t xml:space="preserve">Community Consultation </w:t>
      </w:r>
    </w:p>
    <w:p w:rsidR="00DF3CA5" w:rsidRPr="003E4496" w:rsidRDefault="00DF3CA5" w:rsidP="00DF3CA5"/>
    <w:p w:rsidR="00DF3CA5" w:rsidRPr="00525C7C" w:rsidRDefault="00DF3CA5" w:rsidP="00DF3CA5">
      <w:pPr>
        <w:tabs>
          <w:tab w:val="clear" w:pos="567"/>
        </w:tabs>
        <w:rPr>
          <w:b/>
          <w:i/>
        </w:rPr>
      </w:pPr>
      <w:proofErr w:type="gramStart"/>
      <w:r w:rsidRPr="00525C7C">
        <w:rPr>
          <w:b/>
          <w:i/>
        </w:rPr>
        <w:t>S55(</w:t>
      </w:r>
      <w:proofErr w:type="gramEnd"/>
      <w:r w:rsidRPr="00525C7C">
        <w:rPr>
          <w:b/>
          <w:i/>
        </w:rPr>
        <w:t>2)(e) Details of the community consultation that is to be undertaken before consideration is given to the ma</w:t>
      </w:r>
      <w:r>
        <w:rPr>
          <w:b/>
          <w:i/>
        </w:rPr>
        <w:t>king of the proposed instrument.</w:t>
      </w:r>
    </w:p>
    <w:p w:rsidR="00DF3CA5" w:rsidRPr="00525C7C" w:rsidRDefault="00DF3CA5" w:rsidP="00DF3CA5"/>
    <w:p w:rsidR="00DF3CA5" w:rsidRDefault="00DF3CA5" w:rsidP="00DF3CA5">
      <w:r>
        <w:t>Subject to Gateway support c</w:t>
      </w:r>
      <w:r w:rsidRPr="00525C7C">
        <w:t xml:space="preserve">ommunity consultation will involve an exhibition period of 28 days. The community will be notified of the commencement of the exhibition period via a notice in the local newspaper and on the web-site of Gosford City Council. </w:t>
      </w:r>
    </w:p>
    <w:p w:rsidR="00DF3CA5" w:rsidRPr="00525C7C" w:rsidRDefault="00DF3CA5" w:rsidP="00DF3CA5"/>
    <w:p w:rsidR="00DF3CA5" w:rsidRPr="00525C7C" w:rsidRDefault="00DF3CA5" w:rsidP="00DF3CA5">
      <w:r w:rsidRPr="00525C7C">
        <w:t>The written notice will:</w:t>
      </w:r>
    </w:p>
    <w:p w:rsidR="00DF3CA5" w:rsidRPr="00525C7C" w:rsidRDefault="00DF3CA5" w:rsidP="00DF3CA5"/>
    <w:p w:rsidR="00DF3CA5" w:rsidRPr="00525C7C" w:rsidRDefault="00DF3CA5" w:rsidP="00DF3CA5">
      <w:pPr>
        <w:spacing w:after="40"/>
        <w:ind w:left="567" w:hanging="567"/>
      </w:pPr>
      <w:r w:rsidRPr="00525C7C">
        <w:t>-</w:t>
      </w:r>
      <w:r w:rsidRPr="00525C7C">
        <w:tab/>
        <w:t>give a brief description of the objectives or intended outcomes of the planning proposal;</w:t>
      </w:r>
    </w:p>
    <w:p w:rsidR="00DF3CA5" w:rsidRPr="00525C7C" w:rsidRDefault="00DF3CA5" w:rsidP="00DF3CA5">
      <w:pPr>
        <w:spacing w:after="40"/>
        <w:ind w:left="567" w:hanging="567"/>
      </w:pPr>
      <w:r w:rsidRPr="00525C7C">
        <w:t>-</w:t>
      </w:r>
      <w:r w:rsidRPr="00525C7C">
        <w:tab/>
        <w:t>indicate the land affected by the planning proposal;</w:t>
      </w:r>
    </w:p>
    <w:p w:rsidR="00DF3CA5" w:rsidRPr="00525C7C" w:rsidRDefault="00DF3CA5" w:rsidP="00DF3CA5">
      <w:pPr>
        <w:spacing w:after="40"/>
        <w:ind w:left="567" w:hanging="567"/>
      </w:pPr>
      <w:r w:rsidRPr="00525C7C">
        <w:t>-</w:t>
      </w:r>
      <w:r w:rsidRPr="00525C7C">
        <w:tab/>
        <w:t>state where and when the planning proposal can be inspected;</w:t>
      </w:r>
    </w:p>
    <w:p w:rsidR="00DF3CA5" w:rsidRPr="00525C7C" w:rsidRDefault="00DF3CA5" w:rsidP="00DF3CA5">
      <w:pPr>
        <w:spacing w:after="40"/>
        <w:ind w:left="567" w:hanging="567"/>
      </w:pPr>
      <w:r w:rsidRPr="00525C7C">
        <w:t>-</w:t>
      </w:r>
      <w:r w:rsidRPr="00525C7C">
        <w:tab/>
        <w:t>give the name and address of Gosford City Council for receipt of submissions; and</w:t>
      </w:r>
    </w:p>
    <w:p w:rsidR="00DF3CA5" w:rsidRPr="00525C7C" w:rsidRDefault="00DF3CA5" w:rsidP="00DF3CA5">
      <w:pPr>
        <w:ind w:left="567" w:hanging="567"/>
      </w:pPr>
      <w:r w:rsidRPr="00525C7C">
        <w:t>-</w:t>
      </w:r>
      <w:r w:rsidRPr="00525C7C">
        <w:tab/>
        <w:t>indicate the last date for submissions.</w:t>
      </w:r>
    </w:p>
    <w:p w:rsidR="00DF3CA5" w:rsidRPr="00525C7C" w:rsidRDefault="00DF3CA5" w:rsidP="00DF3CA5"/>
    <w:p w:rsidR="00DF3CA5" w:rsidRPr="00525C7C" w:rsidRDefault="00DF3CA5" w:rsidP="00DF3CA5">
      <w:r w:rsidRPr="00525C7C">
        <w:t>During the exhibition period, the following material will be made available for inspection:</w:t>
      </w:r>
    </w:p>
    <w:p w:rsidR="00DF3CA5" w:rsidRPr="00525C7C" w:rsidRDefault="00DF3CA5" w:rsidP="00DF3CA5"/>
    <w:p w:rsidR="00DF3CA5" w:rsidRPr="00525C7C" w:rsidRDefault="00DF3CA5" w:rsidP="00DF3CA5">
      <w:pPr>
        <w:tabs>
          <w:tab w:val="clear" w:pos="567"/>
          <w:tab w:val="left" w:pos="1134"/>
        </w:tabs>
        <w:spacing w:after="40"/>
        <w:ind w:left="567" w:hanging="567"/>
      </w:pPr>
      <w:r w:rsidRPr="00525C7C">
        <w:t>-</w:t>
      </w:r>
      <w:r w:rsidRPr="00525C7C">
        <w:tab/>
      </w:r>
      <w:proofErr w:type="gramStart"/>
      <w:r w:rsidRPr="00525C7C">
        <w:t>the</w:t>
      </w:r>
      <w:proofErr w:type="gramEnd"/>
      <w:r w:rsidRPr="00525C7C">
        <w:t xml:space="preserve"> planning proposal, in the form approved for community consultation by the Director-General of Planning;</w:t>
      </w:r>
    </w:p>
    <w:p w:rsidR="00DF3CA5" w:rsidRPr="00525C7C" w:rsidRDefault="00DF3CA5" w:rsidP="00DF3CA5">
      <w:pPr>
        <w:tabs>
          <w:tab w:val="clear" w:pos="567"/>
          <w:tab w:val="left" w:pos="1134"/>
        </w:tabs>
        <w:spacing w:after="40"/>
        <w:ind w:left="567" w:hanging="567"/>
      </w:pPr>
      <w:r w:rsidRPr="00525C7C">
        <w:t>-</w:t>
      </w:r>
      <w:r w:rsidRPr="00525C7C">
        <w:tab/>
      </w:r>
      <w:proofErr w:type="gramStart"/>
      <w:r w:rsidRPr="00525C7C">
        <w:t>the</w:t>
      </w:r>
      <w:proofErr w:type="gramEnd"/>
      <w:r w:rsidRPr="00525C7C">
        <w:t xml:space="preserve"> gateway determination; and</w:t>
      </w:r>
    </w:p>
    <w:p w:rsidR="00DF3CA5" w:rsidRDefault="00DF3CA5" w:rsidP="00DF3CA5">
      <w:pPr>
        <w:tabs>
          <w:tab w:val="clear" w:pos="567"/>
          <w:tab w:val="left" w:pos="1134"/>
        </w:tabs>
        <w:ind w:left="567" w:hanging="567"/>
      </w:pPr>
      <w:r w:rsidRPr="00525C7C">
        <w:t>-</w:t>
      </w:r>
      <w:r w:rsidRPr="00525C7C">
        <w:tab/>
      </w:r>
      <w:proofErr w:type="gramStart"/>
      <w:r w:rsidRPr="00525C7C">
        <w:t>any</w:t>
      </w:r>
      <w:proofErr w:type="gramEnd"/>
      <w:r w:rsidRPr="00525C7C">
        <w:t xml:space="preserve"> studies relied upon by the planning proposal.</w:t>
      </w:r>
    </w:p>
    <w:p w:rsidR="00DF3CA5" w:rsidRDefault="00DF3CA5" w:rsidP="00DF3CA5">
      <w:pPr>
        <w:tabs>
          <w:tab w:val="clear" w:pos="567"/>
          <w:tab w:val="left" w:pos="1134"/>
        </w:tabs>
        <w:ind w:left="1134" w:hanging="567"/>
      </w:pPr>
    </w:p>
    <w:p w:rsidR="00DF3CA5" w:rsidRDefault="00DF3CA5" w:rsidP="00DF3CA5">
      <w:pPr>
        <w:tabs>
          <w:tab w:val="clear" w:pos="567"/>
        </w:tabs>
      </w:pPr>
      <w:r>
        <w:t>All mapping associated with the planning proposal is located in Attachment A.</w:t>
      </w:r>
    </w:p>
    <w:p w:rsidR="00DF3CA5" w:rsidRDefault="00DF3CA5" w:rsidP="00DF3CA5"/>
    <w:p w:rsidR="00DB18CA" w:rsidRDefault="00DB18CA" w:rsidP="00DF3CA5"/>
    <w:p w:rsidR="00DB18CA" w:rsidRDefault="00DB18CA" w:rsidP="00DF3CA5"/>
    <w:p w:rsidR="00DB18CA" w:rsidRDefault="00DB18CA" w:rsidP="00DF3CA5"/>
    <w:p w:rsidR="00DB18CA" w:rsidRDefault="00DB18CA" w:rsidP="00DF3CA5"/>
    <w:p w:rsidR="00DB18CA" w:rsidRDefault="00DB18CA" w:rsidP="00DF3CA5"/>
    <w:p w:rsidR="00DB18CA" w:rsidRDefault="00DB18CA" w:rsidP="00DF3CA5"/>
    <w:p w:rsidR="00DB18CA" w:rsidRDefault="00DB18CA" w:rsidP="00DF3CA5"/>
    <w:p w:rsidR="00DB18CA" w:rsidRDefault="00DB18CA" w:rsidP="00DF3CA5"/>
    <w:p w:rsidR="00DB18CA" w:rsidRDefault="00DB18CA" w:rsidP="00DF3CA5"/>
    <w:p w:rsidR="00DB18CA" w:rsidRDefault="00DB18CA" w:rsidP="00DF3CA5"/>
    <w:p w:rsidR="00DB18CA" w:rsidRDefault="00DB18CA" w:rsidP="00DF3CA5"/>
    <w:p w:rsidR="00DB18CA" w:rsidRDefault="00DB18CA" w:rsidP="00DF3CA5"/>
    <w:p w:rsidR="00A72A60" w:rsidRPr="00525C7C" w:rsidRDefault="00A72A60" w:rsidP="00DF3CA5"/>
    <w:p w:rsidR="00DB18CA" w:rsidRDefault="00DB18CA" w:rsidP="007061B8">
      <w:r>
        <w:lastRenderedPageBreak/>
        <w:t xml:space="preserve">Attachment </w:t>
      </w:r>
      <w:proofErr w:type="gramStart"/>
      <w:r>
        <w:t>A</w:t>
      </w:r>
      <w:proofErr w:type="gramEnd"/>
      <w:r>
        <w:t xml:space="preserve"> - Mapping </w:t>
      </w:r>
    </w:p>
    <w:p w:rsidR="00DB18CA" w:rsidRDefault="00DB18CA" w:rsidP="007061B8">
      <w:r>
        <w:t>Extent of B6 Zone</w:t>
      </w:r>
    </w:p>
    <w:p w:rsidR="007061B8" w:rsidRPr="00707A2B" w:rsidRDefault="00F0570E" w:rsidP="007061B8">
      <w:r>
        <w:rPr>
          <w:noProof/>
          <w:lang w:eastAsia="en-AU"/>
        </w:rPr>
        <w:drawing>
          <wp:inline distT="0" distB="0" distL="0" distR="0">
            <wp:extent cx="5401140" cy="5195078"/>
            <wp:effectExtent l="19050" t="0" r="9060" b="0"/>
            <wp:docPr id="1" name="Picture 1" descr="C:\Users\mccob\Pictures\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b\Pictures\B6.jpg"/>
                    <pic:cNvPicPr>
                      <a:picLocks noChangeAspect="1" noChangeArrowheads="1"/>
                    </pic:cNvPicPr>
                  </pic:nvPicPr>
                  <pic:blipFill>
                    <a:blip r:embed="rId7" cstate="print"/>
                    <a:srcRect/>
                    <a:stretch>
                      <a:fillRect/>
                    </a:stretch>
                  </pic:blipFill>
                  <pic:spPr bwMode="auto">
                    <a:xfrm>
                      <a:off x="0" y="0"/>
                      <a:ext cx="5402580" cy="5196463"/>
                    </a:xfrm>
                    <a:prstGeom prst="rect">
                      <a:avLst/>
                    </a:prstGeom>
                    <a:noFill/>
                    <a:ln w="9525">
                      <a:noFill/>
                      <a:miter lim="800000"/>
                      <a:headEnd/>
                      <a:tailEnd/>
                    </a:ln>
                  </pic:spPr>
                </pic:pic>
              </a:graphicData>
            </a:graphic>
          </wp:inline>
        </w:drawing>
      </w:r>
    </w:p>
    <w:sectPr w:rsidR="007061B8" w:rsidRPr="00707A2B" w:rsidSect="00AC095F">
      <w:pgSz w:w="11906" w:h="16838" w:code="9"/>
      <w:pgMar w:top="1134" w:right="1134" w:bottom="1134" w:left="1134" w:header="1134"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Light">
    <w:panose1 w:val="00000000000000000000"/>
    <w:charset w:val="00"/>
    <w:family w:val="auto"/>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FrutigerL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AAE2A04"/>
    <w:lvl w:ilvl="0">
      <w:start w:val="1"/>
      <w:numFmt w:val="decimal"/>
      <w:lvlText w:val="%1."/>
      <w:lvlJc w:val="left"/>
      <w:pPr>
        <w:tabs>
          <w:tab w:val="num" w:pos="1209"/>
        </w:tabs>
        <w:ind w:left="1209" w:hanging="360"/>
      </w:pPr>
    </w:lvl>
  </w:abstractNum>
  <w:abstractNum w:abstractNumId="1">
    <w:nsid w:val="FFFFFF7E"/>
    <w:multiLevelType w:val="singleLevel"/>
    <w:tmpl w:val="82B61838"/>
    <w:lvl w:ilvl="0">
      <w:start w:val="1"/>
      <w:numFmt w:val="decimal"/>
      <w:lvlText w:val="%1."/>
      <w:lvlJc w:val="left"/>
      <w:pPr>
        <w:tabs>
          <w:tab w:val="num" w:pos="926"/>
        </w:tabs>
        <w:ind w:left="926" w:hanging="360"/>
      </w:pPr>
    </w:lvl>
  </w:abstractNum>
  <w:abstractNum w:abstractNumId="2">
    <w:nsid w:val="FFFFFF7F"/>
    <w:multiLevelType w:val="singleLevel"/>
    <w:tmpl w:val="CA6C4DB2"/>
    <w:lvl w:ilvl="0">
      <w:start w:val="1"/>
      <w:numFmt w:val="decimal"/>
      <w:lvlText w:val="%1."/>
      <w:lvlJc w:val="left"/>
      <w:pPr>
        <w:tabs>
          <w:tab w:val="num" w:pos="643"/>
        </w:tabs>
        <w:ind w:left="643" w:hanging="360"/>
      </w:pPr>
    </w:lvl>
  </w:abstractNum>
  <w:abstractNum w:abstractNumId="3">
    <w:nsid w:val="FFFFFF88"/>
    <w:multiLevelType w:val="singleLevel"/>
    <w:tmpl w:val="CF766D86"/>
    <w:lvl w:ilvl="0">
      <w:start w:val="1"/>
      <w:numFmt w:val="decimal"/>
      <w:lvlText w:val="%1."/>
      <w:lvlJc w:val="left"/>
      <w:pPr>
        <w:tabs>
          <w:tab w:val="num" w:pos="360"/>
        </w:tabs>
        <w:ind w:left="360" w:hanging="360"/>
      </w:pPr>
    </w:lvl>
  </w:abstractNum>
  <w:abstractNum w:abstractNumId="4">
    <w:nsid w:val="00CF45A0"/>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67F60E7"/>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09E95A6B"/>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15016D93"/>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70C6BE7"/>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227113AA"/>
    <w:multiLevelType w:val="hybridMultilevel"/>
    <w:tmpl w:val="0496394E"/>
    <w:lvl w:ilvl="0" w:tplc="1A6A9DCE">
      <w:start w:val="1"/>
      <w:numFmt w:val="decimal"/>
      <w:lvlText w:val="%1"/>
      <w:lvlJc w:val="left"/>
      <w:pPr>
        <w:ind w:left="720" w:hanging="360"/>
      </w:pPr>
      <w:rPr>
        <w:rFonts w:ascii="Arial" w:hAnsi="Arial" w:hint="default"/>
        <w:b w:val="0"/>
        <w:i w:val="0"/>
        <w:sz w:val="22"/>
      </w:rPr>
    </w:lvl>
    <w:lvl w:ilvl="1" w:tplc="2306F8EA">
      <w:start w:val="1"/>
      <w:numFmt w:val="lowerLetter"/>
      <w:lvlText w:val="%2"/>
      <w:lvlJc w:val="left"/>
      <w:pPr>
        <w:ind w:left="1440" w:hanging="360"/>
      </w:pPr>
      <w:rPr>
        <w:rFonts w:ascii="Arial" w:hAnsi="Arial" w:hint="default"/>
        <w:b w:val="0"/>
        <w:i w:val="0"/>
        <w:sz w:val="22"/>
      </w:rPr>
    </w:lvl>
    <w:lvl w:ilvl="2" w:tplc="2E92027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30235C"/>
    <w:multiLevelType w:val="hybridMultilevel"/>
    <w:tmpl w:val="6EFAF5E4"/>
    <w:lvl w:ilvl="0" w:tplc="2306F8EA">
      <w:start w:val="1"/>
      <w:numFmt w:val="lowerLetter"/>
      <w:lvlText w:val="%1"/>
      <w:lvlJc w:val="left"/>
      <w:pPr>
        <w:ind w:left="2160" w:hanging="18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12">
    <w:nsid w:val="2A217BA1"/>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3">
    <w:nsid w:val="2E006769"/>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4">
    <w:nsid w:val="32785AEA"/>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5">
    <w:nsid w:val="35C9274C"/>
    <w:multiLevelType w:val="multilevel"/>
    <w:tmpl w:val="536CE31C"/>
    <w:numStyleLink w:val="GCC"/>
  </w:abstractNum>
  <w:abstractNum w:abstractNumId="16">
    <w:nsid w:val="367D24DF"/>
    <w:multiLevelType w:val="hybridMultilevel"/>
    <w:tmpl w:val="517C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060D6D"/>
    <w:multiLevelType w:val="multilevel"/>
    <w:tmpl w:val="536CE31C"/>
    <w:numStyleLink w:val="GCC"/>
  </w:abstractNum>
  <w:abstractNum w:abstractNumId="18">
    <w:nsid w:val="37A90955"/>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39E82687"/>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0">
    <w:nsid w:val="3CFB2937"/>
    <w:multiLevelType w:val="hybridMultilevel"/>
    <w:tmpl w:val="DDD6E0AC"/>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E0911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4FC3034"/>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88C6EC9"/>
    <w:multiLevelType w:val="multilevel"/>
    <w:tmpl w:val="3B0A656E"/>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48D8469B"/>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nsid w:val="4C37201B"/>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6">
    <w:nsid w:val="5A3F73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EBD3E6C"/>
    <w:multiLevelType w:val="hybridMultilevel"/>
    <w:tmpl w:val="92400F08"/>
    <w:lvl w:ilvl="0" w:tplc="1A6A9DC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34B12BA"/>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657808AD"/>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0">
    <w:nsid w:val="66FA54E5"/>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nsid w:val="67254C57"/>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2">
    <w:nsid w:val="6E422BD8"/>
    <w:multiLevelType w:val="multilevel"/>
    <w:tmpl w:val="536CE31C"/>
    <w:numStyleLink w:val="GCC"/>
  </w:abstractNum>
  <w:abstractNum w:abstractNumId="33">
    <w:nsid w:val="6E7307F2"/>
    <w:multiLevelType w:val="multilevel"/>
    <w:tmpl w:val="8B8884C2"/>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381"/>
        </w:tabs>
        <w:ind w:left="3459" w:hanging="1304"/>
      </w:pPr>
      <w:rPr>
        <w:rFonts w:ascii="Times New Roman" w:hAnsi="Times New Roman" w:cs="Times New Roman" w:hint="default"/>
        <w:sz w:val="20"/>
        <w:szCs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6EE21122"/>
    <w:multiLevelType w:val="hybridMultilevel"/>
    <w:tmpl w:val="E15C3EBE"/>
    <w:lvl w:ilvl="0" w:tplc="2306F8EA">
      <w:start w:val="1"/>
      <w:numFmt w:val="lowerLetter"/>
      <w:lvlText w:val="%1"/>
      <w:lvlJc w:val="left"/>
      <w:pPr>
        <w:ind w:left="720" w:hanging="360"/>
      </w:pPr>
      <w:rPr>
        <w:rFonts w:ascii="Arial" w:hAnsi="Arial"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F167972"/>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36">
    <w:nsid w:val="73E14DFD"/>
    <w:multiLevelType w:val="hybridMultilevel"/>
    <w:tmpl w:val="74602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8F150F"/>
    <w:multiLevelType w:val="hybridMultilevel"/>
    <w:tmpl w:val="3074191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FEF521C"/>
    <w:multiLevelType w:val="hybridMultilevel"/>
    <w:tmpl w:val="A9BC317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7"/>
  </w:num>
  <w:num w:numId="3">
    <w:abstractNumId w:val="9"/>
  </w:num>
  <w:num w:numId="4">
    <w:abstractNumId w:val="37"/>
  </w:num>
  <w:num w:numId="5">
    <w:abstractNumId w:val="38"/>
  </w:num>
  <w:num w:numId="6">
    <w:abstractNumId w:val="20"/>
  </w:num>
  <w:num w:numId="7">
    <w:abstractNumId w:val="10"/>
  </w:num>
  <w:num w:numId="8">
    <w:abstractNumId w:val="34"/>
  </w:num>
  <w:num w:numId="9">
    <w:abstractNumId w:val="19"/>
  </w:num>
  <w:num w:numId="10">
    <w:abstractNumId w:val="26"/>
  </w:num>
  <w:num w:numId="11">
    <w:abstractNumId w:val="35"/>
  </w:num>
  <w:num w:numId="12">
    <w:abstractNumId w:val="13"/>
  </w:num>
  <w:num w:numId="13">
    <w:abstractNumId w:val="29"/>
  </w:num>
  <w:num w:numId="14">
    <w:abstractNumId w:val="12"/>
  </w:num>
  <w:num w:numId="15">
    <w:abstractNumId w:val="14"/>
  </w:num>
  <w:num w:numId="16">
    <w:abstractNumId w:val="25"/>
  </w:num>
  <w:num w:numId="17">
    <w:abstractNumId w:val="31"/>
  </w:num>
  <w:num w:numId="18">
    <w:abstractNumId w:val="21"/>
  </w:num>
  <w:num w:numId="19">
    <w:abstractNumId w:val="4"/>
  </w:num>
  <w:num w:numId="20">
    <w:abstractNumId w:val="22"/>
  </w:num>
  <w:num w:numId="21">
    <w:abstractNumId w:val="7"/>
  </w:num>
  <w:num w:numId="22">
    <w:abstractNumId w:val="5"/>
  </w:num>
  <w:num w:numId="23">
    <w:abstractNumId w:val="24"/>
  </w:num>
  <w:num w:numId="24">
    <w:abstractNumId w:val="18"/>
  </w:num>
  <w:num w:numId="25">
    <w:abstractNumId w:val="17"/>
  </w:num>
  <w:num w:numId="26">
    <w:abstractNumId w:val="11"/>
  </w:num>
  <w:num w:numId="27">
    <w:abstractNumId w:val="28"/>
  </w:num>
  <w:num w:numId="28">
    <w:abstractNumId w:val="6"/>
  </w:num>
  <w:num w:numId="29">
    <w:abstractNumId w:val="8"/>
  </w:num>
  <w:num w:numId="30">
    <w:abstractNumId w:val="30"/>
  </w:num>
  <w:num w:numId="31">
    <w:abstractNumId w:val="3"/>
  </w:num>
  <w:num w:numId="32">
    <w:abstractNumId w:val="2"/>
  </w:num>
  <w:num w:numId="33">
    <w:abstractNumId w:val="1"/>
  </w:num>
  <w:num w:numId="34">
    <w:abstractNumId w:val="0"/>
  </w:num>
  <w:num w:numId="35">
    <w:abstractNumId w:val="32"/>
  </w:num>
  <w:num w:numId="36">
    <w:abstractNumId w:val="15"/>
  </w:num>
  <w:num w:numId="37">
    <w:abstractNumId w:val="11"/>
  </w:num>
  <w:num w:numId="38">
    <w:abstractNumId w:val="33"/>
  </w:num>
  <w:num w:numId="39">
    <w:abstractNumId w:val="23"/>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567"/>
  <w:drawingGridHorizontalSpacing w:val="110"/>
  <w:displayHorizontalDrawingGridEvery w:val="2"/>
  <w:displayVerticalDrawingGridEvery w:val="2"/>
  <w:characterSpacingControl w:val="doNotCompress"/>
  <w:compat/>
  <w:rsids>
    <w:rsidRoot w:val="00DF3CA5"/>
    <w:rsid w:val="00046991"/>
    <w:rsid w:val="000937E2"/>
    <w:rsid w:val="000B237B"/>
    <w:rsid w:val="000D34EC"/>
    <w:rsid w:val="00140E0E"/>
    <w:rsid w:val="002629CC"/>
    <w:rsid w:val="00281285"/>
    <w:rsid w:val="002874D4"/>
    <w:rsid w:val="002C251A"/>
    <w:rsid w:val="002E4DC0"/>
    <w:rsid w:val="00321E0C"/>
    <w:rsid w:val="00340413"/>
    <w:rsid w:val="003444D7"/>
    <w:rsid w:val="003653E2"/>
    <w:rsid w:val="003B06A4"/>
    <w:rsid w:val="003C659D"/>
    <w:rsid w:val="004718D3"/>
    <w:rsid w:val="00485588"/>
    <w:rsid w:val="004B297A"/>
    <w:rsid w:val="004C0609"/>
    <w:rsid w:val="00522C6F"/>
    <w:rsid w:val="005276E9"/>
    <w:rsid w:val="005730C1"/>
    <w:rsid w:val="00632C3F"/>
    <w:rsid w:val="0064581D"/>
    <w:rsid w:val="00662413"/>
    <w:rsid w:val="006864EA"/>
    <w:rsid w:val="00695A1E"/>
    <w:rsid w:val="006F6CB2"/>
    <w:rsid w:val="006F7280"/>
    <w:rsid w:val="0070382C"/>
    <w:rsid w:val="007061B8"/>
    <w:rsid w:val="00707A2B"/>
    <w:rsid w:val="007135BF"/>
    <w:rsid w:val="007335BF"/>
    <w:rsid w:val="00783E37"/>
    <w:rsid w:val="00843477"/>
    <w:rsid w:val="00860B74"/>
    <w:rsid w:val="008958C0"/>
    <w:rsid w:val="008C2050"/>
    <w:rsid w:val="00917EB4"/>
    <w:rsid w:val="00920E18"/>
    <w:rsid w:val="00953A6F"/>
    <w:rsid w:val="009D04F9"/>
    <w:rsid w:val="009F6F58"/>
    <w:rsid w:val="00A069B9"/>
    <w:rsid w:val="00A609F6"/>
    <w:rsid w:val="00A72A60"/>
    <w:rsid w:val="00A86028"/>
    <w:rsid w:val="00A97432"/>
    <w:rsid w:val="00AC095F"/>
    <w:rsid w:val="00AC4AD7"/>
    <w:rsid w:val="00AD34E2"/>
    <w:rsid w:val="00AE0F3D"/>
    <w:rsid w:val="00B85AB2"/>
    <w:rsid w:val="00C0650D"/>
    <w:rsid w:val="00C06814"/>
    <w:rsid w:val="00C77438"/>
    <w:rsid w:val="00D72849"/>
    <w:rsid w:val="00D86B96"/>
    <w:rsid w:val="00D871FF"/>
    <w:rsid w:val="00D9276C"/>
    <w:rsid w:val="00DB18CA"/>
    <w:rsid w:val="00DB329A"/>
    <w:rsid w:val="00DE5747"/>
    <w:rsid w:val="00DF3CA5"/>
    <w:rsid w:val="00E30D9E"/>
    <w:rsid w:val="00E57F39"/>
    <w:rsid w:val="00ED3D56"/>
    <w:rsid w:val="00F0570E"/>
    <w:rsid w:val="00F33152"/>
    <w:rsid w:val="00F433BD"/>
    <w:rsid w:val="00FF51EF"/>
    <w:rsid w:val="00FF6EF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A5"/>
    <w:pPr>
      <w:tabs>
        <w:tab w:val="left" w:pos="567"/>
      </w:tabs>
      <w:spacing w:after="0" w:line="240" w:lineRule="auto"/>
      <w:jc w:val="both"/>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26"/>
      </w:numPr>
    </w:pPr>
  </w:style>
  <w:style w:type="paragraph" w:styleId="ListNumber">
    <w:name w:val="List Number"/>
    <w:basedOn w:val="Normal"/>
    <w:uiPriority w:val="99"/>
    <w:rsid w:val="000D34EC"/>
    <w:pPr>
      <w:numPr>
        <w:numId w:val="37"/>
      </w:numPr>
      <w:contextualSpacing/>
    </w:pPr>
  </w:style>
  <w:style w:type="paragraph" w:styleId="ListNumber2">
    <w:name w:val="List Number 2"/>
    <w:basedOn w:val="Normal"/>
    <w:uiPriority w:val="99"/>
    <w:rsid w:val="000D34EC"/>
    <w:pPr>
      <w:numPr>
        <w:ilvl w:val="1"/>
        <w:numId w:val="37"/>
      </w:numPr>
      <w:contextualSpacing/>
    </w:pPr>
  </w:style>
  <w:style w:type="paragraph" w:styleId="ListNumber3">
    <w:name w:val="List Number 3"/>
    <w:basedOn w:val="Normal"/>
    <w:uiPriority w:val="99"/>
    <w:rsid w:val="000D34EC"/>
    <w:pPr>
      <w:numPr>
        <w:ilvl w:val="2"/>
        <w:numId w:val="37"/>
      </w:numPr>
      <w:contextualSpacing/>
    </w:pPr>
  </w:style>
  <w:style w:type="paragraph" w:styleId="ListNumber4">
    <w:name w:val="List Number 4"/>
    <w:basedOn w:val="Normal"/>
    <w:uiPriority w:val="99"/>
    <w:rsid w:val="000D34EC"/>
    <w:pPr>
      <w:numPr>
        <w:ilvl w:val="3"/>
        <w:numId w:val="37"/>
      </w:numPr>
      <w:contextualSpacing/>
    </w:pPr>
  </w:style>
  <w:style w:type="character" w:styleId="Hyperlink">
    <w:name w:val="Hyperlink"/>
    <w:basedOn w:val="DefaultParagraphFont"/>
    <w:uiPriority w:val="99"/>
    <w:semiHidden/>
    <w:unhideWhenUsed/>
    <w:rsid w:val="00DF3CA5"/>
    <w:rPr>
      <w:strike w:val="0"/>
      <w:dstrike w:val="0"/>
      <w:color w:val="2678B9"/>
      <w:u w:val="none"/>
      <w:effect w:val="none"/>
    </w:rPr>
  </w:style>
  <w:style w:type="paragraph" w:styleId="BalloonText">
    <w:name w:val="Balloon Text"/>
    <w:basedOn w:val="Normal"/>
    <w:link w:val="BalloonTextChar"/>
    <w:uiPriority w:val="99"/>
    <w:semiHidden/>
    <w:unhideWhenUsed/>
    <w:rsid w:val="00DF3CA5"/>
    <w:rPr>
      <w:rFonts w:ascii="Tahoma" w:hAnsi="Tahoma" w:cs="Tahoma"/>
      <w:sz w:val="16"/>
      <w:szCs w:val="16"/>
    </w:rPr>
  </w:style>
  <w:style w:type="character" w:customStyle="1" w:styleId="BalloonTextChar">
    <w:name w:val="Balloon Text Char"/>
    <w:basedOn w:val="DefaultParagraphFont"/>
    <w:link w:val="BalloonText"/>
    <w:uiPriority w:val="99"/>
    <w:semiHidden/>
    <w:rsid w:val="00DF3CA5"/>
    <w:rPr>
      <w:rFonts w:ascii="Tahoma" w:eastAsia="Times New Roman" w:hAnsi="Tahoma" w:cs="Tahoma"/>
      <w:sz w:val="16"/>
      <w:szCs w:val="16"/>
    </w:rPr>
  </w:style>
  <w:style w:type="paragraph" w:customStyle="1" w:styleId="leftparagraph">
    <w:name w:val="leftparagraph"/>
    <w:basedOn w:val="Normal"/>
    <w:rsid w:val="0070382C"/>
    <w:pPr>
      <w:tabs>
        <w:tab w:val="clear" w:pos="567"/>
      </w:tabs>
      <w:spacing w:before="160" w:after="200"/>
      <w:jc w:val="left"/>
    </w:pPr>
    <w:rPr>
      <w:rFonts w:ascii="Times New Roman" w:hAnsi="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053508629">
      <w:bodyDiv w:val="1"/>
      <w:marLeft w:val="0"/>
      <w:marRight w:val="0"/>
      <w:marTop w:val="0"/>
      <w:marBottom w:val="0"/>
      <w:divBdr>
        <w:top w:val="none" w:sz="0" w:space="0" w:color="auto"/>
        <w:left w:val="none" w:sz="0" w:space="0" w:color="auto"/>
        <w:bottom w:val="none" w:sz="0" w:space="0" w:color="auto"/>
        <w:right w:val="single" w:sz="4" w:space="4" w:color="FFFFFF"/>
      </w:divBdr>
      <w:divsChild>
        <w:div w:id="1326401246">
          <w:marLeft w:val="0"/>
          <w:marRight w:val="0"/>
          <w:marTop w:val="0"/>
          <w:marBottom w:val="0"/>
          <w:divBdr>
            <w:top w:val="none" w:sz="0" w:space="0" w:color="auto"/>
            <w:left w:val="none" w:sz="0" w:space="0" w:color="auto"/>
            <w:bottom w:val="none" w:sz="0" w:space="0" w:color="auto"/>
            <w:right w:val="none" w:sz="0" w:space="0" w:color="auto"/>
          </w:divBdr>
          <w:divsChild>
            <w:div w:id="18114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planning.nsw.gov.au/assessingdev/pdf/gu_contam.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13</Pages>
  <Words>4955</Words>
  <Characters>27361</Characters>
  <Application>Microsoft Office Word</Application>
  <DocSecurity>0</DocSecurity>
  <Lines>631</Lines>
  <Paragraphs>213</Paragraphs>
  <ScaleCrop>false</ScaleCrop>
  <HeadingPairs>
    <vt:vector size="2" baseType="variant">
      <vt:variant>
        <vt:lpstr>Title</vt:lpstr>
      </vt:variant>
      <vt:variant>
        <vt:i4>1</vt:i4>
      </vt:variant>
    </vt:vector>
  </HeadingPairs>
  <TitlesOfParts>
    <vt:vector size="1" baseType="lpstr">
      <vt:lpstr/>
    </vt:vector>
  </TitlesOfParts>
  <Company>Gosford City Council</Company>
  <LinksUpToDate>false</LinksUpToDate>
  <CharactersWithSpaces>32207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mccob</dc:creator>
  <cp:lastModifiedBy>mccob</cp:lastModifiedBy>
  <cp:revision>40</cp:revision>
  <cp:lastPrinted>2014-05-22T22:45:00Z</cp:lastPrinted>
  <dcterms:created xsi:type="dcterms:W3CDTF">2014-05-20T01:35:00Z</dcterms:created>
  <dcterms:modified xsi:type="dcterms:W3CDTF">2014-05-23T02:38:00Z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Objective-Id">
    <vt:lpwstr>A2092046</vt:lpwstr>
  </property>
  <property fmtid="{D5CDD505-2E9C-101B-9397-08002B2CF9AE}" pid="11" name="Objective-Title">
    <vt:lpwstr>Planning Proposal - Recreation Facility (indoor) in the B6 Enterprise Corridor Zone, Gosford LGA</vt:lpwstr>
  </property>
  <property fmtid="{D5CDD505-2E9C-101B-9397-08002B2CF9AE}" pid="12" name="Objective-Comment">
    <vt:lpwstr/>
  </property>
  <property fmtid="{D5CDD505-2E9C-101B-9397-08002B2CF9AE}" pid="13" name="Objective-CreationStamp">
    <vt:filetime>2014-05-28T05:51:20Z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2014-06-10T00:12:42Z</vt:filetime>
  </property>
  <property fmtid="{D5CDD505-2E9C-101B-9397-08002B2CF9AE}" pid="18" name="Objective-Owner">
    <vt:lpwstr>Ben Jones</vt:lpwstr>
  </property>
  <property fmtid="{D5CDD505-2E9C-101B-9397-08002B2CF9AE}" pid="19" name="Objective-Path">
    <vt:lpwstr>Objective Global Folder:1. Planning &amp; Infrastructure (DP&amp;I):1. Planning &amp; Infrastructure File Plan (DP&amp;I):PLANNING SYSTEM OPERATIONS MANAGEMENT:PLANNING ACTIVITY - HUNTER CENTRAL COAST:Gosford:Local Environmental Plans:Planning Proposal - GOSFORD LGA - Recreation Facility (Indoor) in the B6 - Enterprise Corridor Zone PP_2014_GOSFO_004_00:01. Submitted Planning Proposal - Section 55:</vt:lpwstr>
  </property>
  <property fmtid="{D5CDD505-2E9C-101B-9397-08002B2CF9AE}" pid="20" name="Objective-Parent">
    <vt:lpwstr>01. Submitted Planning Proposal - Section 55</vt:lpwstr>
  </property>
  <property fmtid="{D5CDD505-2E9C-101B-9397-08002B2CF9AE}" pid="21" name="Objective-State">
    <vt:lpwstr>Being Drafted</vt:lpwstr>
  </property>
  <property fmtid="{D5CDD505-2E9C-101B-9397-08002B2CF9AE}" pid="22" name="Objective-Version">
    <vt:lpwstr>0.1</vt:lpwstr>
  </property>
  <property fmtid="{D5CDD505-2E9C-101B-9397-08002B2CF9AE}" pid="23" name="Objective-VersionNumber">
    <vt:r8>1</vt:r8>
  </property>
  <property fmtid="{D5CDD505-2E9C-101B-9397-08002B2CF9AE}" pid="24" name="Objective-VersionComment">
    <vt:lpwstr>First version</vt:lpwstr>
  </property>
  <property fmtid="{D5CDD505-2E9C-101B-9397-08002B2CF9AE}" pid="25" name="Objective-FileNumber">
    <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Security Classification [system]">
    <vt:lpwstr>UNCLASSIFIED</vt:lpwstr>
  </property>
  <property fmtid="{D5CDD505-2E9C-101B-9397-08002B2CF9AE}" pid="29" name="Objective-DLM [system]">
    <vt:lpwstr>No Impact</vt:lpwstr>
  </property>
  <property fmtid="{D5CDD505-2E9C-101B-9397-08002B2CF9AE}" pid="30" name="Objective-Vital Record [system]">
    <vt:lpwstr>No</vt:lpwstr>
  </property>
</Properties>
</file>